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pPr w:leftFromText="141" w:rightFromText="141" w:vertAnchor="page" w:horzAnchor="margin" w:tblpXSpec="right" w:tblpY="361"/>
        <w:tblW w:w="0" w:type="auto"/>
        <w:tblLook w:val="04A0" w:firstRow="1" w:lastRow="0" w:firstColumn="1" w:lastColumn="0" w:noHBand="0" w:noVBand="1"/>
      </w:tblPr>
      <w:tblGrid>
        <w:gridCol w:w="1809"/>
        <w:gridCol w:w="2153"/>
      </w:tblGrid>
      <w:tr w:rsidR="004E7A7A" w:rsidTr="004E7A7A">
        <w:trPr>
          <w:trHeight w:val="955"/>
        </w:trPr>
        <w:tc>
          <w:tcPr>
            <w:tcW w:w="1809" w:type="dxa"/>
            <w:vAlign w:val="center"/>
          </w:tcPr>
          <w:p w:rsidR="004E7A7A" w:rsidRDefault="004E7A7A" w:rsidP="004E7A7A">
            <w:pPr>
              <w:pStyle w:val="Nadpis3"/>
              <w:jc w:val="center"/>
              <w:outlineLvl w:val="2"/>
              <w:rPr>
                <w:i w:val="0"/>
                <w:iCs w:val="0"/>
                <w:color w:val="000000"/>
                <w:sz w:val="28"/>
              </w:rPr>
            </w:pPr>
            <w:r w:rsidRPr="0010524F">
              <w:rPr>
                <w:i w:val="0"/>
                <w:iCs w:val="0"/>
                <w:color w:val="000000"/>
                <w:sz w:val="16"/>
              </w:rPr>
              <w:t>Registrační číslo</w:t>
            </w:r>
          </w:p>
        </w:tc>
        <w:tc>
          <w:tcPr>
            <w:tcW w:w="2153" w:type="dxa"/>
          </w:tcPr>
          <w:p w:rsidR="004E7A7A" w:rsidRDefault="004E7A7A" w:rsidP="004E7A7A">
            <w:pPr>
              <w:pStyle w:val="Nadpis3"/>
              <w:jc w:val="center"/>
              <w:outlineLvl w:val="2"/>
              <w:rPr>
                <w:i w:val="0"/>
                <w:iCs w:val="0"/>
                <w:color w:val="000000"/>
                <w:sz w:val="28"/>
              </w:rPr>
            </w:pPr>
          </w:p>
        </w:tc>
      </w:tr>
    </w:tbl>
    <w:p w:rsidR="008A18ED" w:rsidRDefault="008A18ED" w:rsidP="008A18ED">
      <w:pPr>
        <w:pStyle w:val="Nadpis3"/>
        <w:ind w:left="1800"/>
        <w:jc w:val="center"/>
        <w:rPr>
          <w:i w:val="0"/>
          <w:iCs w:val="0"/>
          <w:color w:val="000000"/>
          <w:sz w:val="28"/>
        </w:rPr>
      </w:pPr>
    </w:p>
    <w:p w:rsidR="000A059D" w:rsidRPr="000A059D" w:rsidRDefault="000A059D" w:rsidP="000A059D">
      <w:pPr>
        <w:spacing w:after="0" w:line="240" w:lineRule="auto"/>
        <w:jc w:val="center"/>
        <w:rPr>
          <w:rFonts w:eastAsia="Times New Roman" w:cs="Times New Roman"/>
          <w:b/>
          <w:i/>
          <w:sz w:val="44"/>
          <w:szCs w:val="20"/>
          <w:u w:val="single"/>
          <w:lang w:eastAsia="cs-CZ"/>
        </w:rPr>
      </w:pPr>
      <w:r w:rsidRPr="000A059D">
        <w:rPr>
          <w:rFonts w:eastAsia="Times New Roman" w:cs="Times New Roman"/>
          <w:b/>
          <w:i/>
          <w:sz w:val="44"/>
          <w:szCs w:val="20"/>
          <w:u w:val="single"/>
          <w:lang w:eastAsia="cs-CZ"/>
        </w:rPr>
        <w:t>Základní škola Česká Třebová, Nádražní ulice</w:t>
      </w:r>
    </w:p>
    <w:p w:rsidR="000A059D" w:rsidRPr="000A059D" w:rsidRDefault="000A059D" w:rsidP="000A059D">
      <w:pPr>
        <w:keepNext/>
        <w:spacing w:after="0" w:line="240" w:lineRule="auto"/>
        <w:jc w:val="center"/>
        <w:outlineLvl w:val="0"/>
        <w:rPr>
          <w:rFonts w:eastAsia="Times New Roman" w:cs="Times New Roman"/>
          <w:b/>
          <w:sz w:val="28"/>
          <w:szCs w:val="28"/>
          <w:lang w:eastAsia="cs-CZ"/>
        </w:rPr>
      </w:pPr>
      <w:r w:rsidRPr="000A059D">
        <w:rPr>
          <w:rFonts w:eastAsia="Times New Roman" w:cs="Times New Roman"/>
          <w:b/>
          <w:sz w:val="20"/>
          <w:szCs w:val="20"/>
          <w:lang w:eastAsia="cs-CZ"/>
        </w:rPr>
        <w:t>Nádražní ulice 200, 560 02 Česká Třebová</w:t>
      </w:r>
    </w:p>
    <w:p w:rsidR="00E61484" w:rsidRPr="00E61484" w:rsidRDefault="00E61484" w:rsidP="00E61484">
      <w:pPr>
        <w:rPr>
          <w:lang w:eastAsia="cs-CZ"/>
        </w:rPr>
      </w:pPr>
    </w:p>
    <w:p w:rsidR="00A771D2" w:rsidRDefault="0025483E" w:rsidP="00FC0B5F">
      <w:pPr>
        <w:jc w:val="center"/>
        <w:rPr>
          <w:b/>
          <w:sz w:val="28"/>
          <w:szCs w:val="28"/>
          <w:u w:val="single"/>
        </w:rPr>
      </w:pPr>
      <w:r>
        <w:rPr>
          <w:b/>
          <w:sz w:val="28"/>
          <w:szCs w:val="28"/>
          <w:u w:val="single"/>
        </w:rPr>
        <w:t>Žádost o přijetí dítěte k základnímu vzdělávání</w:t>
      </w:r>
      <w:r w:rsidR="003036ED">
        <w:rPr>
          <w:b/>
          <w:sz w:val="28"/>
          <w:szCs w:val="28"/>
          <w:u w:val="single"/>
        </w:rPr>
        <w:t xml:space="preserve"> pro školní rok 20</w:t>
      </w:r>
      <w:r w:rsidR="00535728">
        <w:rPr>
          <w:b/>
          <w:sz w:val="28"/>
          <w:szCs w:val="28"/>
          <w:u w:val="single"/>
        </w:rPr>
        <w:t>2</w:t>
      </w:r>
      <w:r w:rsidR="009A72BE">
        <w:rPr>
          <w:b/>
          <w:sz w:val="28"/>
          <w:szCs w:val="28"/>
          <w:u w:val="single"/>
        </w:rPr>
        <w:t>3</w:t>
      </w:r>
      <w:r w:rsidR="003036ED">
        <w:rPr>
          <w:b/>
          <w:sz w:val="28"/>
          <w:szCs w:val="28"/>
          <w:u w:val="single"/>
        </w:rPr>
        <w:t>/202</w:t>
      </w:r>
      <w:r w:rsidR="009A72BE">
        <w:rPr>
          <w:b/>
          <w:sz w:val="28"/>
          <w:szCs w:val="28"/>
          <w:u w:val="single"/>
        </w:rPr>
        <w:t>4</w:t>
      </w:r>
    </w:p>
    <w:p w:rsidR="00AB2839" w:rsidRDefault="00E74C3B" w:rsidP="00AB2839">
      <w:pPr>
        <w:pStyle w:val="Default"/>
        <w:jc w:val="center"/>
        <w:rPr>
          <w:i/>
          <w:iCs/>
          <w:sz w:val="23"/>
          <w:szCs w:val="23"/>
        </w:rPr>
      </w:pPr>
      <w:r>
        <w:rPr>
          <w:i/>
          <w:iCs/>
          <w:sz w:val="23"/>
          <w:szCs w:val="23"/>
        </w:rPr>
        <w:t>Podle ustanovení § 36 odst. 4 a 5 zákona č. 561/2004 Sb., o předškolním, základním, středním, vyšším odborném a jiném vzdělávání (školský zákon</w:t>
      </w:r>
      <w:r w:rsidR="00AB2839">
        <w:rPr>
          <w:i/>
          <w:iCs/>
          <w:sz w:val="23"/>
          <w:szCs w:val="23"/>
        </w:rPr>
        <w:t>),</w:t>
      </w:r>
    </w:p>
    <w:p w:rsidR="00E74C3B" w:rsidRPr="00AB2839" w:rsidRDefault="00E74C3B" w:rsidP="00AB2839">
      <w:pPr>
        <w:pStyle w:val="Default"/>
        <w:jc w:val="center"/>
        <w:rPr>
          <w:sz w:val="32"/>
          <w:szCs w:val="23"/>
        </w:rPr>
      </w:pPr>
      <w:r w:rsidRPr="00AB2839">
        <w:rPr>
          <w:b/>
          <w:i/>
          <w:iCs/>
          <w:sz w:val="32"/>
          <w:szCs w:val="23"/>
        </w:rPr>
        <w:t>žádám o přijetí k základnímu vzdělávání</w:t>
      </w:r>
    </w:p>
    <w:p w:rsidR="00E74C3B" w:rsidRDefault="00E74C3B" w:rsidP="00AB2839">
      <w:pPr>
        <w:pStyle w:val="Default"/>
        <w:jc w:val="center"/>
        <w:rPr>
          <w:i/>
          <w:iCs/>
          <w:sz w:val="23"/>
          <w:szCs w:val="23"/>
        </w:rPr>
      </w:pPr>
      <w:r>
        <w:rPr>
          <w:i/>
          <w:iCs/>
          <w:sz w:val="23"/>
          <w:szCs w:val="23"/>
        </w:rPr>
        <w:t xml:space="preserve">v </w:t>
      </w:r>
      <w:r w:rsidRPr="00E74C3B">
        <w:rPr>
          <w:i/>
          <w:iCs/>
          <w:sz w:val="23"/>
          <w:szCs w:val="23"/>
        </w:rPr>
        <w:t>Základní š</w:t>
      </w:r>
      <w:r>
        <w:rPr>
          <w:i/>
          <w:iCs/>
          <w:sz w:val="23"/>
          <w:szCs w:val="23"/>
        </w:rPr>
        <w:t>kole</w:t>
      </w:r>
      <w:r w:rsidRPr="00E74C3B">
        <w:rPr>
          <w:i/>
          <w:iCs/>
          <w:sz w:val="23"/>
          <w:szCs w:val="23"/>
        </w:rPr>
        <w:t xml:space="preserve"> Česká Třebová, </w:t>
      </w:r>
      <w:r w:rsidR="00E61484">
        <w:rPr>
          <w:i/>
          <w:iCs/>
          <w:sz w:val="23"/>
          <w:szCs w:val="23"/>
        </w:rPr>
        <w:t>Nádražní</w:t>
      </w:r>
      <w:r w:rsidRPr="00E74C3B">
        <w:rPr>
          <w:i/>
          <w:iCs/>
          <w:sz w:val="23"/>
          <w:szCs w:val="23"/>
        </w:rPr>
        <w:t xml:space="preserve"> ulice</w:t>
      </w:r>
      <w:r w:rsidR="003036ED">
        <w:rPr>
          <w:i/>
          <w:iCs/>
          <w:sz w:val="23"/>
          <w:szCs w:val="23"/>
        </w:rPr>
        <w:t xml:space="preserve"> od 1. 9. 20</w:t>
      </w:r>
      <w:r w:rsidR="00535728">
        <w:rPr>
          <w:i/>
          <w:iCs/>
          <w:sz w:val="23"/>
          <w:szCs w:val="23"/>
        </w:rPr>
        <w:t>21</w:t>
      </w:r>
      <w:r>
        <w:rPr>
          <w:i/>
          <w:iCs/>
          <w:sz w:val="23"/>
          <w:szCs w:val="23"/>
        </w:rPr>
        <w:t>.</w:t>
      </w:r>
    </w:p>
    <w:p w:rsidR="00E74C3B" w:rsidRDefault="00E74C3B" w:rsidP="00AB2839">
      <w:pPr>
        <w:pStyle w:val="Default"/>
        <w:jc w:val="center"/>
        <w:rPr>
          <w:i/>
          <w:iCs/>
          <w:sz w:val="23"/>
          <w:szCs w:val="23"/>
        </w:rPr>
      </w:pPr>
    </w:p>
    <w:p w:rsidR="0025483E" w:rsidRDefault="00DA58D4">
      <w:pPr>
        <w:rPr>
          <w:i/>
          <w:sz w:val="24"/>
          <w:szCs w:val="24"/>
          <w:u w:val="single"/>
        </w:rPr>
      </w:pPr>
      <w:r>
        <w:rPr>
          <w:i/>
          <w:noProof/>
          <w:sz w:val="24"/>
          <w:szCs w:val="24"/>
          <w:lang w:eastAsia="cs-CZ"/>
        </w:rP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196514</wp:posOffset>
                </wp:positionV>
                <wp:extent cx="4800152" cy="0"/>
                <wp:effectExtent l="0" t="0" r="19685" b="19050"/>
                <wp:wrapNone/>
                <wp:docPr id="1" name="Přímá spojnice 1"/>
                <wp:cNvGraphicFramePr/>
                <a:graphic xmlns:a="http://schemas.openxmlformats.org/drawingml/2006/main">
                  <a:graphicData uri="http://schemas.microsoft.com/office/word/2010/wordprocessingShape">
                    <wps:wsp>
                      <wps:cNvCnPr/>
                      <wps:spPr>
                        <a:xfrm>
                          <a:off x="0" y="0"/>
                          <a:ext cx="48001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7BFA824C" id="Přímá spojnic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15.45pt" to="449.9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" strokecolor="black [3040]"/>
            </w:pict>
          </mc:Fallback>
        </mc:AlternateContent>
      </w:r>
      <w:r w:rsidR="0025483E">
        <w:rPr>
          <w:i/>
          <w:sz w:val="24"/>
          <w:szCs w:val="24"/>
        </w:rPr>
        <w:t>Jméno dítěte:</w:t>
      </w:r>
      <w:r w:rsidR="0025483E">
        <w:rPr>
          <w:i/>
          <w:sz w:val="24"/>
          <w:szCs w:val="24"/>
          <w:u w:val="single"/>
        </w:rPr>
        <w:t xml:space="preserve">                                  </w:t>
      </w:r>
    </w:p>
    <w:p w:rsidR="0025483E" w:rsidRDefault="003036ED">
      <w:pPr>
        <w:rPr>
          <w:i/>
          <w:sz w:val="24"/>
          <w:szCs w:val="24"/>
        </w:rPr>
      </w:pPr>
      <w:r>
        <w:rPr>
          <w:i/>
          <w:noProof/>
          <w:sz w:val="24"/>
          <w:szCs w:val="24"/>
          <w:lang w:eastAsia="cs-CZ"/>
        </w:rPr>
        <mc:AlternateContent>
          <mc:Choice Requires="wps">
            <w:drawing>
              <wp:anchor distT="0" distB="0" distL="114300" distR="114300" simplePos="0" relativeHeight="251659776" behindDoc="0" locked="0" layoutInCell="1" allowOverlap="1" wp14:anchorId="64C637B8" wp14:editId="23547F4A">
                <wp:simplePos x="0" y="0"/>
                <wp:positionH relativeFrom="column">
                  <wp:posOffset>1118236</wp:posOffset>
                </wp:positionH>
                <wp:positionV relativeFrom="paragraph">
                  <wp:posOffset>198755</wp:posOffset>
                </wp:positionV>
                <wp:extent cx="4594860" cy="0"/>
                <wp:effectExtent l="0" t="0" r="34290" b="19050"/>
                <wp:wrapNone/>
                <wp:docPr id="4" name="Přímá spojnice 4"/>
                <wp:cNvGraphicFramePr/>
                <a:graphic xmlns:a="http://schemas.openxmlformats.org/drawingml/2006/main">
                  <a:graphicData uri="http://schemas.microsoft.com/office/word/2010/wordprocessingShape">
                    <wps:wsp>
                      <wps:cNvCnPr/>
                      <wps:spPr>
                        <a:xfrm>
                          <a:off x="0" y="0"/>
                          <a:ext cx="4594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7D5A747E" id="Přímá spojnice 4"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05pt,15.65pt" to="449.8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" strokecolor="black [3040]"/>
            </w:pict>
          </mc:Fallback>
        </mc:AlternateContent>
      </w:r>
      <w:r>
        <w:rPr>
          <w:i/>
          <w:noProof/>
          <w:sz w:val="24"/>
          <w:szCs w:val="24"/>
          <w:lang w:eastAsia="cs-CZ"/>
        </w:rPr>
        <mc:AlternateContent>
          <mc:Choice Requires="wps">
            <w:drawing>
              <wp:anchor distT="0" distB="0" distL="114300" distR="114300" simplePos="0" relativeHeight="251653632" behindDoc="0" locked="0" layoutInCell="1" allowOverlap="1" wp14:anchorId="7BA3ED81" wp14:editId="5ADB73D5">
                <wp:simplePos x="0" y="0"/>
                <wp:positionH relativeFrom="column">
                  <wp:posOffset>1478915</wp:posOffset>
                </wp:positionH>
                <wp:positionV relativeFrom="paragraph">
                  <wp:posOffset>198755</wp:posOffset>
                </wp:positionV>
                <wp:extent cx="2054748" cy="0"/>
                <wp:effectExtent l="0" t="0" r="22225" b="19050"/>
                <wp:wrapNone/>
                <wp:docPr id="2" name="Přímá spojnice 2"/>
                <wp:cNvGraphicFramePr/>
                <a:graphic xmlns:a="http://schemas.openxmlformats.org/drawingml/2006/main">
                  <a:graphicData uri="http://schemas.microsoft.com/office/word/2010/wordprocessingShape">
                    <wps:wsp>
                      <wps:cNvCnPr/>
                      <wps:spPr>
                        <a:xfrm>
                          <a:off x="0" y="0"/>
                          <a:ext cx="20547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4D8A2007" id="Přímá spojnice 2"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116.45pt,15.65pt" to="278.2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" strokecolor="black [3040]"/>
            </w:pict>
          </mc:Fallback>
        </mc:AlternateContent>
      </w:r>
      <w:r w:rsidR="00FC0B5F">
        <w:rPr>
          <w:i/>
          <w:noProof/>
          <w:sz w:val="24"/>
          <w:szCs w:val="24"/>
          <w:lang w:eastAsia="cs-CZ"/>
        </w:rPr>
        <mc:AlternateContent>
          <mc:Choice Requires="wps">
            <w:drawing>
              <wp:anchor distT="0" distB="0" distL="114300" distR="114300" simplePos="0" relativeHeight="251656704" behindDoc="0" locked="0" layoutInCell="1" allowOverlap="1" wp14:anchorId="7D932F1C" wp14:editId="128337F7">
                <wp:simplePos x="0" y="0"/>
                <wp:positionH relativeFrom="column">
                  <wp:posOffset>4229099</wp:posOffset>
                </wp:positionH>
                <wp:positionV relativeFrom="paragraph">
                  <wp:posOffset>199166</wp:posOffset>
                </wp:positionV>
                <wp:extent cx="1487917" cy="0"/>
                <wp:effectExtent l="0" t="0" r="17145" b="19050"/>
                <wp:wrapNone/>
                <wp:docPr id="3" name="Přímá spojnice 3"/>
                <wp:cNvGraphicFramePr/>
                <a:graphic xmlns:a="http://schemas.openxmlformats.org/drawingml/2006/main">
                  <a:graphicData uri="http://schemas.microsoft.com/office/word/2010/wordprocessingShape">
                    <wps:wsp>
                      <wps:cNvCnPr/>
                      <wps:spPr>
                        <a:xfrm>
                          <a:off x="0" y="0"/>
                          <a:ext cx="14879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4B2C1402" id="Přímá spojnice 3"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333pt,15.7pt" to="450.1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" strokecolor="black [3040]"/>
            </w:pict>
          </mc:Fallback>
        </mc:AlternateContent>
      </w:r>
      <w:r>
        <w:rPr>
          <w:i/>
          <w:sz w:val="24"/>
          <w:szCs w:val="24"/>
        </w:rPr>
        <w:t xml:space="preserve">Datum </w:t>
      </w:r>
      <w:r w:rsidRPr="003036ED">
        <w:rPr>
          <w:i/>
          <w:sz w:val="24"/>
          <w:szCs w:val="24"/>
        </w:rPr>
        <w:t>narození</w:t>
      </w:r>
      <w:r w:rsidR="0025483E" w:rsidRPr="003036ED">
        <w:rPr>
          <w:i/>
          <w:sz w:val="24"/>
          <w:szCs w:val="24"/>
        </w:rPr>
        <w:t>:</w:t>
      </w:r>
      <w:r>
        <w:rPr>
          <w:i/>
          <w:sz w:val="24"/>
          <w:szCs w:val="24"/>
        </w:rPr>
        <w:br/>
      </w:r>
      <w:r>
        <w:rPr>
          <w:i/>
          <w:sz w:val="24"/>
          <w:szCs w:val="24"/>
        </w:rPr>
        <w:br/>
      </w:r>
      <w:r w:rsidR="0025483E">
        <w:rPr>
          <w:i/>
          <w:sz w:val="24"/>
          <w:szCs w:val="24"/>
        </w:rPr>
        <w:t>Adresa trvalého pobytu</w:t>
      </w:r>
      <w:r w:rsidR="009A0356">
        <w:rPr>
          <w:i/>
          <w:sz w:val="24"/>
          <w:szCs w:val="24"/>
          <w:vertAlign w:val="superscript"/>
        </w:rPr>
        <w:t>*</w:t>
      </w:r>
      <w:r w:rsidR="0025483E">
        <w:rPr>
          <w:i/>
          <w:sz w:val="24"/>
          <w:szCs w:val="24"/>
        </w:rPr>
        <w:t>:</w:t>
      </w:r>
      <w:r>
        <w:rPr>
          <w:i/>
          <w:sz w:val="24"/>
          <w:szCs w:val="24"/>
        </w:rPr>
        <w:t>________________________________________________________</w:t>
      </w:r>
    </w:p>
    <w:p w:rsidR="0025483E" w:rsidRDefault="00FC0B5F">
      <w:pPr>
        <w:rPr>
          <w:i/>
          <w:sz w:val="24"/>
          <w:szCs w:val="24"/>
        </w:rPr>
      </w:pPr>
      <w:r>
        <w:rPr>
          <w:i/>
          <w:noProof/>
          <w:sz w:val="24"/>
          <w:szCs w:val="24"/>
          <w:lang w:eastAsia="cs-CZ"/>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204470</wp:posOffset>
                </wp:positionV>
                <wp:extent cx="5718810" cy="0"/>
                <wp:effectExtent l="0" t="0" r="15240" b="19050"/>
                <wp:wrapNone/>
                <wp:docPr id="6" name="Přímá spojnice 6"/>
                <wp:cNvGraphicFramePr/>
                <a:graphic xmlns:a="http://schemas.openxmlformats.org/drawingml/2006/main">
                  <a:graphicData uri="http://schemas.microsoft.com/office/word/2010/wordprocessingShape">
                    <wps:wsp>
                      <wps:cNvCnPr/>
                      <wps:spPr>
                        <a:xfrm>
                          <a:off x="0" y="0"/>
                          <a:ext cx="57188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2B01723A" id="Přímá spojnice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16.1pt" to="450.3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" strokecolor="black [3040]"/>
            </w:pict>
          </mc:Fallback>
        </mc:AlternateContent>
      </w:r>
    </w:p>
    <w:p w:rsidR="009A0356" w:rsidRPr="0075351D" w:rsidRDefault="009A0356" w:rsidP="0075351D">
      <w:pPr>
        <w:jc w:val="both"/>
        <w:rPr>
          <w:sz w:val="16"/>
          <w:szCs w:val="16"/>
        </w:rPr>
      </w:pPr>
      <w:r w:rsidRPr="000A059D">
        <w:rPr>
          <w:vertAlign w:val="superscript"/>
        </w:rPr>
        <w:t>*</w:t>
      </w:r>
      <w:r w:rsidRPr="000A059D">
        <w:rPr>
          <w:sz w:val="16"/>
          <w:szCs w:val="16"/>
        </w:rPr>
        <w:t>U cizinců se uvede trvalý či přechodný pobyt. Občané třetích zemí jsou povinni doložit oprávnění k pobytu na území ČR ve smyslu ustanovení § 20 zákona č. 561/2004 Sb., o předškolním, základním, středním, vyšším odborném a jiném vzdělávání (školský zákon) ve znění pozdějších předpisů.</w:t>
      </w:r>
      <w:r w:rsidR="0075351D">
        <w:rPr>
          <w:sz w:val="16"/>
          <w:szCs w:val="16"/>
        </w:rPr>
        <w:t xml:space="preserve"> </w:t>
      </w:r>
      <w:r w:rsidR="0075351D">
        <w:rPr>
          <w:sz w:val="16"/>
          <w:szCs w:val="16"/>
        </w:rPr>
        <w:br/>
      </w:r>
      <w:r w:rsidR="0075351D" w:rsidRPr="007240B2">
        <w:rPr>
          <w:sz w:val="16"/>
          <w:szCs w:val="16"/>
        </w:rPr>
        <w:t xml:space="preserve">U cizinců se pod pojmem </w:t>
      </w:r>
      <w:r w:rsidR="000918CA">
        <w:rPr>
          <w:sz w:val="16"/>
          <w:szCs w:val="16"/>
        </w:rPr>
        <w:t>„</w:t>
      </w:r>
      <w:r w:rsidR="0075351D" w:rsidRPr="007240B2">
        <w:rPr>
          <w:sz w:val="16"/>
          <w:szCs w:val="16"/>
        </w:rPr>
        <w:t>adresa trvalého pobytu</w:t>
      </w:r>
      <w:r w:rsidR="000918CA">
        <w:rPr>
          <w:sz w:val="16"/>
          <w:szCs w:val="16"/>
        </w:rPr>
        <w:t>“</w:t>
      </w:r>
      <w:r w:rsidR="0075351D" w:rsidRPr="007240B2">
        <w:rPr>
          <w:sz w:val="16"/>
          <w:szCs w:val="16"/>
        </w:rPr>
        <w:t xml:space="preserve"> jedná o pojem „pobyt“.</w:t>
      </w:r>
    </w:p>
    <w:p w:rsidR="0025483E" w:rsidRPr="004E7A7A" w:rsidRDefault="004E7A7A" w:rsidP="004E7A7A">
      <w:pPr>
        <w:spacing w:line="240" w:lineRule="auto"/>
        <w:rPr>
          <w:i/>
          <w:sz w:val="24"/>
          <w:szCs w:val="24"/>
        </w:rPr>
      </w:pPr>
      <w:r>
        <w:rPr>
          <w:i/>
          <w:sz w:val="24"/>
          <w:szCs w:val="24"/>
        </w:rPr>
        <w:t>Ověřil rodný list:_____________________ (podpis)</w:t>
      </w:r>
    </w:p>
    <w:tbl>
      <w:tblPr>
        <w:tblStyle w:val="Mkatabulky"/>
        <w:tblW w:w="0" w:type="auto"/>
        <w:tblLook w:val="04A0" w:firstRow="1" w:lastRow="0" w:firstColumn="1" w:lastColumn="0" w:noHBand="0" w:noVBand="1"/>
      </w:tblPr>
      <w:tblGrid>
        <w:gridCol w:w="4606"/>
        <w:gridCol w:w="4606"/>
      </w:tblGrid>
      <w:tr w:rsidR="00DA58D4" w:rsidTr="00DA58D4">
        <w:trPr>
          <w:trHeight w:val="390"/>
        </w:trPr>
        <w:tc>
          <w:tcPr>
            <w:tcW w:w="4606" w:type="dxa"/>
            <w:shd w:val="clear" w:color="auto" w:fill="D9D9D9" w:themeFill="background1" w:themeFillShade="D9"/>
          </w:tcPr>
          <w:p w:rsidR="00DA58D4" w:rsidRPr="00DA58D4" w:rsidRDefault="00DA58D4">
            <w:pPr>
              <w:rPr>
                <w:i/>
                <w:sz w:val="24"/>
                <w:szCs w:val="24"/>
              </w:rPr>
            </w:pPr>
            <w:r w:rsidRPr="00DA58D4">
              <w:rPr>
                <w:i/>
                <w:sz w:val="24"/>
                <w:szCs w:val="24"/>
              </w:rPr>
              <w:t>Jméno a příjmení zákonného zástupce</w:t>
            </w:r>
            <w:r w:rsidR="009A0356">
              <w:rPr>
                <w:i/>
                <w:sz w:val="24"/>
                <w:szCs w:val="24"/>
              </w:rPr>
              <w:t xml:space="preserve"> </w:t>
            </w:r>
            <w:r w:rsidR="009A0356" w:rsidRPr="000A059D">
              <w:rPr>
                <w:i/>
                <w:sz w:val="24"/>
                <w:szCs w:val="24"/>
                <w:highlight w:val="lightGray"/>
              </w:rPr>
              <w:t>pro</w:t>
            </w:r>
            <w:r w:rsidR="009A0356" w:rsidRPr="009A0356">
              <w:rPr>
                <w:i/>
                <w:sz w:val="24"/>
                <w:szCs w:val="24"/>
                <w:highlight w:val="yellow"/>
              </w:rPr>
              <w:t xml:space="preserve"> </w:t>
            </w:r>
            <w:r w:rsidR="009A0356" w:rsidRPr="000A059D">
              <w:rPr>
                <w:i/>
                <w:sz w:val="24"/>
                <w:szCs w:val="24"/>
                <w:highlight w:val="lightGray"/>
              </w:rPr>
              <w:t>přijímací řízení</w:t>
            </w:r>
          </w:p>
        </w:tc>
        <w:tc>
          <w:tcPr>
            <w:tcW w:w="4606" w:type="dxa"/>
          </w:tcPr>
          <w:p w:rsidR="00DA58D4" w:rsidRDefault="00DA58D4">
            <w:pPr>
              <w:rPr>
                <w:sz w:val="24"/>
                <w:szCs w:val="24"/>
              </w:rPr>
            </w:pPr>
          </w:p>
        </w:tc>
      </w:tr>
      <w:tr w:rsidR="00DA58D4" w:rsidTr="00DA58D4">
        <w:trPr>
          <w:trHeight w:val="933"/>
        </w:trPr>
        <w:tc>
          <w:tcPr>
            <w:tcW w:w="4606" w:type="dxa"/>
            <w:shd w:val="clear" w:color="auto" w:fill="D9D9D9" w:themeFill="background1" w:themeFillShade="D9"/>
          </w:tcPr>
          <w:p w:rsidR="00453BB3" w:rsidRDefault="003F43CB">
            <w:pPr>
              <w:rPr>
                <w:i/>
                <w:sz w:val="24"/>
                <w:szCs w:val="24"/>
              </w:rPr>
            </w:pPr>
            <w:r>
              <w:rPr>
                <w:i/>
                <w:sz w:val="24"/>
                <w:szCs w:val="24"/>
              </w:rPr>
              <w:t>Adresa pro doručení písemností,</w:t>
            </w:r>
            <w:r w:rsidR="00DA58D4" w:rsidRPr="00DA58D4">
              <w:rPr>
                <w:i/>
                <w:sz w:val="24"/>
                <w:szCs w:val="24"/>
              </w:rPr>
              <w:t xml:space="preserve"> </w:t>
            </w:r>
          </w:p>
          <w:p w:rsidR="00DA58D4" w:rsidRPr="00DA58D4" w:rsidRDefault="00DA58D4">
            <w:pPr>
              <w:rPr>
                <w:i/>
                <w:sz w:val="24"/>
                <w:szCs w:val="24"/>
              </w:rPr>
            </w:pPr>
            <w:r w:rsidRPr="00DA58D4">
              <w:rPr>
                <w:i/>
                <w:sz w:val="24"/>
                <w:szCs w:val="24"/>
              </w:rPr>
              <w:t>kontaktní telefonní číslo</w:t>
            </w:r>
            <w:r w:rsidR="00461DC3">
              <w:rPr>
                <w:i/>
                <w:sz w:val="24"/>
                <w:szCs w:val="24"/>
              </w:rPr>
              <w:t>*</w:t>
            </w:r>
            <w:r w:rsidR="003F43CB">
              <w:rPr>
                <w:i/>
                <w:sz w:val="24"/>
                <w:szCs w:val="24"/>
              </w:rPr>
              <w:t>, e-mail</w:t>
            </w:r>
            <w:r w:rsidR="00461DC3">
              <w:rPr>
                <w:i/>
                <w:sz w:val="24"/>
                <w:szCs w:val="24"/>
              </w:rPr>
              <w:t>*</w:t>
            </w:r>
          </w:p>
        </w:tc>
        <w:tc>
          <w:tcPr>
            <w:tcW w:w="4606" w:type="dxa"/>
          </w:tcPr>
          <w:p w:rsidR="00DA58D4" w:rsidRDefault="00DA58D4">
            <w:pPr>
              <w:rPr>
                <w:sz w:val="24"/>
                <w:szCs w:val="24"/>
              </w:rPr>
            </w:pPr>
          </w:p>
        </w:tc>
      </w:tr>
    </w:tbl>
    <w:p w:rsidR="00E74C3B" w:rsidRPr="0075351D" w:rsidRDefault="004E7A7A" w:rsidP="0075351D">
      <w:pPr>
        <w:pStyle w:val="Default"/>
        <w:rPr>
          <w:sz w:val="23"/>
          <w:szCs w:val="23"/>
        </w:rPr>
      </w:pPr>
      <w:r w:rsidRPr="004E7A7A">
        <w:rPr>
          <w:i/>
          <w:iCs/>
          <w:sz w:val="23"/>
          <w:szCs w:val="23"/>
        </w:rPr>
        <w:t>*</w:t>
      </w:r>
      <w:r>
        <w:rPr>
          <w:i/>
          <w:iCs/>
          <w:sz w:val="23"/>
          <w:szCs w:val="23"/>
        </w:rPr>
        <w:t xml:space="preserve"> </w:t>
      </w:r>
      <w:r w:rsidRPr="004E7A7A">
        <w:rPr>
          <w:i/>
          <w:iCs/>
          <w:sz w:val="23"/>
          <w:szCs w:val="23"/>
        </w:rPr>
        <w:t xml:space="preserve">Nepovinný údaj, vhodné do žádosti uvést </w:t>
      </w:r>
      <w:r w:rsidR="009A0356" w:rsidRPr="008274ED">
        <w:rPr>
          <w:b/>
        </w:rPr>
        <w:t>pro rychlejší komunikaci při případném upřesnění žádosti</w:t>
      </w:r>
      <w:r>
        <w:rPr>
          <w:b/>
          <w:i/>
          <w:iCs/>
          <w:sz w:val="23"/>
          <w:szCs w:val="23"/>
        </w:rPr>
        <w:br/>
      </w:r>
      <w:r w:rsidR="00E74C3B" w:rsidRPr="00AB2839">
        <w:rPr>
          <w:b/>
          <w:i/>
          <w:iCs/>
          <w:sz w:val="23"/>
          <w:szCs w:val="23"/>
        </w:rPr>
        <w:t>Další informace</w:t>
      </w:r>
      <w:r w:rsidR="00E74C3B" w:rsidRPr="00AB2839">
        <w:rPr>
          <w:b/>
          <w:bCs/>
          <w:sz w:val="23"/>
          <w:szCs w:val="23"/>
        </w:rPr>
        <w:t>:</w:t>
      </w:r>
      <w:r w:rsidR="00E74C3B">
        <w:rPr>
          <w:b/>
          <w:bCs/>
          <w:sz w:val="23"/>
          <w:szCs w:val="23"/>
        </w:rPr>
        <w:t xml:space="preserve"> </w:t>
      </w:r>
      <w:r w:rsidR="00E74C3B">
        <w:rPr>
          <w:sz w:val="23"/>
          <w:szCs w:val="23"/>
        </w:rPr>
        <w:t xml:space="preserve">(údaje potřebné pro účely nastavení vhodných podpůrných opatření pro budoucího žáka školy: o speciálních vzdělávacích potřebách dítěte, o zdravotní způsobilosti ke vzdělávání a o zdravotních obtížích, které by mohly mít vliv na průběh vzdělávání; tyto další informace nemají vliv na rozhodnutí ředitele o přijetí/nepřijetí, s výjimkou nespádového žáka, pokud by bylo zřejmé, že jeho přijetím by byl porušen limit počtu žáků s přiznanými podpůrnými opatřeními dle § 17 odst. 2 vyhlášky č. 27/2016 Sb.). </w:t>
      </w:r>
    </w:p>
    <w:p w:rsidR="00E74C3B" w:rsidRDefault="00E74C3B" w:rsidP="00E74C3B">
      <w:pPr>
        <w:spacing w:after="0" w:line="240" w:lineRule="auto"/>
        <w:rPr>
          <w:sz w:val="24"/>
          <w:szCs w:val="24"/>
        </w:rPr>
      </w:pPr>
      <w:r>
        <w:rPr>
          <w:noProof/>
          <w:sz w:val="24"/>
          <w:szCs w:val="24"/>
          <w:lang w:eastAsia="cs-CZ"/>
        </w:rPr>
        <mc:AlternateContent>
          <mc:Choice Requires="wps">
            <w:drawing>
              <wp:anchor distT="0" distB="0" distL="114300" distR="114300" simplePos="0" relativeHeight="251668480" behindDoc="0" locked="0" layoutInCell="1" allowOverlap="1" wp14:anchorId="001C284B" wp14:editId="53428263">
                <wp:simplePos x="0" y="0"/>
                <wp:positionH relativeFrom="column">
                  <wp:posOffset>1270</wp:posOffset>
                </wp:positionH>
                <wp:positionV relativeFrom="paragraph">
                  <wp:posOffset>105410</wp:posOffset>
                </wp:positionV>
                <wp:extent cx="5718810" cy="0"/>
                <wp:effectExtent l="0" t="0" r="15240" b="19050"/>
                <wp:wrapNone/>
                <wp:docPr id="10" name="Přímá spojnice 10"/>
                <wp:cNvGraphicFramePr/>
                <a:graphic xmlns:a="http://schemas.openxmlformats.org/drawingml/2006/main">
                  <a:graphicData uri="http://schemas.microsoft.com/office/word/2010/wordprocessingShape">
                    <wps:wsp>
                      <wps:cNvCnPr/>
                      <wps:spPr>
                        <a:xfrm>
                          <a:off x="0" y="0"/>
                          <a:ext cx="57188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4AAE3E03" id="Přímá spojnice 1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pt,8.3pt" to="450.4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" strokecolor="black [3040]"/>
            </w:pict>
          </mc:Fallback>
        </mc:AlternateContent>
      </w:r>
    </w:p>
    <w:p w:rsidR="00E74C3B" w:rsidRDefault="00E74C3B" w:rsidP="00E74C3B">
      <w:pPr>
        <w:spacing w:after="0" w:line="240" w:lineRule="auto"/>
        <w:rPr>
          <w:sz w:val="24"/>
          <w:szCs w:val="24"/>
        </w:rPr>
      </w:pPr>
    </w:p>
    <w:p w:rsidR="00E74C3B" w:rsidRDefault="00AB2839" w:rsidP="00E74C3B">
      <w:pPr>
        <w:spacing w:after="0" w:line="240" w:lineRule="auto"/>
        <w:rPr>
          <w:sz w:val="24"/>
          <w:szCs w:val="24"/>
        </w:rPr>
      </w:pPr>
      <w:r>
        <w:rPr>
          <w:noProof/>
          <w:sz w:val="24"/>
          <w:szCs w:val="24"/>
          <w:lang w:eastAsia="cs-CZ"/>
        </w:rPr>
        <mc:AlternateContent>
          <mc:Choice Requires="wps">
            <w:drawing>
              <wp:anchor distT="0" distB="0" distL="114300" distR="114300" simplePos="0" relativeHeight="251669504" behindDoc="0" locked="0" layoutInCell="1" allowOverlap="1" wp14:anchorId="77189076" wp14:editId="046AFAE1">
                <wp:simplePos x="0" y="0"/>
                <wp:positionH relativeFrom="column">
                  <wp:posOffset>-1270</wp:posOffset>
                </wp:positionH>
                <wp:positionV relativeFrom="paragraph">
                  <wp:posOffset>111125</wp:posOffset>
                </wp:positionV>
                <wp:extent cx="5718810" cy="0"/>
                <wp:effectExtent l="0" t="0" r="15240" b="19050"/>
                <wp:wrapNone/>
                <wp:docPr id="11" name="Přímá spojnice 11"/>
                <wp:cNvGraphicFramePr/>
                <a:graphic xmlns:a="http://schemas.openxmlformats.org/drawingml/2006/main">
                  <a:graphicData uri="http://schemas.microsoft.com/office/word/2010/wordprocessingShape">
                    <wps:wsp>
                      <wps:cNvCnPr/>
                      <wps:spPr>
                        <a:xfrm>
                          <a:off x="0" y="0"/>
                          <a:ext cx="57188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009E9362" id="Přímá spojnice 1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pt,8.75pt" to="450.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" strokecolor="black [3040]"/>
            </w:pict>
          </mc:Fallback>
        </mc:AlternateContent>
      </w:r>
    </w:p>
    <w:p w:rsidR="00E74C3B" w:rsidRDefault="00E74C3B" w:rsidP="00E74C3B">
      <w:pPr>
        <w:spacing w:after="0" w:line="240" w:lineRule="auto"/>
        <w:rPr>
          <w:sz w:val="24"/>
          <w:szCs w:val="24"/>
        </w:rPr>
      </w:pPr>
    </w:p>
    <w:p w:rsidR="00B9430E" w:rsidRPr="008274ED" w:rsidRDefault="00B9430E" w:rsidP="00B9430E">
      <w:pPr>
        <w:spacing w:after="0" w:line="240" w:lineRule="auto"/>
        <w:jc w:val="both"/>
        <w:rPr>
          <w:sz w:val="24"/>
          <w:szCs w:val="24"/>
        </w:rPr>
      </w:pPr>
      <w:r w:rsidRPr="008274ED">
        <w:rPr>
          <w:sz w:val="24"/>
          <w:szCs w:val="24"/>
        </w:rPr>
        <w:t>Jméno, příjmení a třída sourozence, který je již žákem školy …………………………………………………………</w:t>
      </w:r>
      <w:r w:rsidR="00F92149">
        <w:rPr>
          <w:sz w:val="24"/>
          <w:szCs w:val="24"/>
        </w:rPr>
        <w:t>…</w:t>
      </w:r>
    </w:p>
    <w:p w:rsidR="009A0356" w:rsidRDefault="00B9430E" w:rsidP="00B9430E">
      <w:pPr>
        <w:jc w:val="both"/>
        <w:rPr>
          <w:i/>
          <w:iCs/>
          <w:sz w:val="23"/>
          <w:szCs w:val="23"/>
        </w:rPr>
      </w:pPr>
      <w:r w:rsidRPr="008274ED">
        <w:rPr>
          <w:i/>
          <w:iCs/>
          <w:sz w:val="23"/>
          <w:szCs w:val="23"/>
        </w:rPr>
        <w:t>Jedná se o nepovinný údaj, který je jedním z kritérií při rozhodování o přijetí. U dítěte s místem trvalého pobytu ve školském obvodu školy není třeba tento údaj uvádět.</w:t>
      </w:r>
    </w:p>
    <w:p w:rsidR="009A0356" w:rsidRDefault="009A0356" w:rsidP="00AB2839">
      <w:r>
        <w:rPr>
          <w:i/>
          <w:iCs/>
          <w:sz w:val="23"/>
          <w:szCs w:val="23"/>
        </w:rPr>
        <w:t>Svým podpisem potvrzuji, že, jsem b</w:t>
      </w:r>
      <w:r w:rsidR="00AB2839">
        <w:rPr>
          <w:i/>
          <w:iCs/>
          <w:sz w:val="23"/>
          <w:szCs w:val="23"/>
        </w:rPr>
        <w:t>y</w:t>
      </w:r>
      <w:r w:rsidR="00E64468">
        <w:rPr>
          <w:i/>
          <w:iCs/>
          <w:sz w:val="23"/>
          <w:szCs w:val="23"/>
        </w:rPr>
        <w:t xml:space="preserve">l </w:t>
      </w:r>
      <w:r w:rsidR="00AB2839">
        <w:rPr>
          <w:i/>
          <w:iCs/>
          <w:sz w:val="23"/>
          <w:szCs w:val="23"/>
        </w:rPr>
        <w:t>poučen o možnosti odkladu školní docházky.</w:t>
      </w:r>
      <w:r w:rsidR="00AB2839">
        <w:rPr>
          <w:i/>
          <w:iCs/>
          <w:sz w:val="23"/>
          <w:szCs w:val="23"/>
        </w:rPr>
        <w:br/>
      </w:r>
    </w:p>
    <w:p w:rsidR="009A0356" w:rsidRPr="007240B2" w:rsidRDefault="009A0356" w:rsidP="009A0356">
      <w:pPr>
        <w:rPr>
          <w:rFonts w:ascii="Times New Roman" w:hAnsi="Times New Roman" w:cs="Times New Roman"/>
          <w:sz w:val="24"/>
          <w:szCs w:val="24"/>
        </w:rPr>
      </w:pPr>
      <w:r w:rsidRPr="007240B2">
        <w:rPr>
          <w:rFonts w:ascii="Times New Roman" w:hAnsi="Times New Roman" w:cs="Times New Roman"/>
          <w:sz w:val="24"/>
          <w:szCs w:val="24"/>
        </w:rPr>
        <w:lastRenderedPageBreak/>
        <w:t xml:space="preserve">Beru na vědomí, že správní orgán posuzuje předmětnou žádost dle následujících kritérií. </w:t>
      </w:r>
    </w:p>
    <w:p w:rsidR="009A0356" w:rsidRPr="00F92149" w:rsidRDefault="009A0356" w:rsidP="009A0356">
      <w:pPr>
        <w:pStyle w:val="Zhlav"/>
        <w:tabs>
          <w:tab w:val="left" w:pos="708"/>
        </w:tabs>
      </w:pPr>
      <w:r w:rsidRPr="00F92149">
        <w:t>Žáci budou do 1. ročníku základní školy přijímáni na základě žádosti zákonných zástupců přednostně podle těchto kritérií:</w:t>
      </w:r>
    </w:p>
    <w:p w:rsidR="009A0356" w:rsidRPr="00F92149" w:rsidRDefault="009A0356" w:rsidP="007240B2">
      <w:pPr>
        <w:pStyle w:val="Zhlav"/>
        <w:numPr>
          <w:ilvl w:val="0"/>
          <w:numId w:val="4"/>
        </w:numPr>
      </w:pPr>
      <w:r w:rsidRPr="00F92149">
        <w:t xml:space="preserve">děti s místem trvalého pobytu ve školském obvodu Základní školy Česká Třebová, </w:t>
      </w:r>
      <w:r w:rsidR="00F92149" w:rsidRPr="00F92149">
        <w:t>Nádražní</w:t>
      </w:r>
      <w:r w:rsidRPr="00F92149">
        <w:t xml:space="preserve"> ulice; </w:t>
      </w:r>
    </w:p>
    <w:p w:rsidR="009A0356" w:rsidRPr="00F92149" w:rsidRDefault="009A0356" w:rsidP="007240B2">
      <w:pPr>
        <w:pStyle w:val="Zhlav"/>
        <w:numPr>
          <w:ilvl w:val="0"/>
          <w:numId w:val="4"/>
        </w:numPr>
      </w:pPr>
      <w:r w:rsidRPr="00F92149">
        <w:t xml:space="preserve">děti s místem trvalého pobytu v České Třebové z jiného školského obvodu, jejichž sourozenec je již žákem Základní školy Česká Třebová, </w:t>
      </w:r>
      <w:r w:rsidR="00F92149" w:rsidRPr="00F92149">
        <w:t>Nádražní</w:t>
      </w:r>
      <w:r w:rsidRPr="00F92149">
        <w:t xml:space="preserve"> ulice</w:t>
      </w:r>
      <w:r w:rsidR="00973152">
        <w:t xml:space="preserve"> a bude žákem školy</w:t>
      </w:r>
      <w:r w:rsidR="00973152">
        <w:br/>
        <w:t>i ve školním roce 20</w:t>
      </w:r>
      <w:r w:rsidR="00535728">
        <w:t>2</w:t>
      </w:r>
      <w:r w:rsidR="009A72BE">
        <w:t>3</w:t>
      </w:r>
      <w:r w:rsidR="00973152">
        <w:t>/202</w:t>
      </w:r>
      <w:r w:rsidR="009A72BE">
        <w:t>4</w:t>
      </w:r>
      <w:r w:rsidRPr="00F92149">
        <w:t>;</w:t>
      </w:r>
    </w:p>
    <w:p w:rsidR="009A0356" w:rsidRPr="007240B2" w:rsidRDefault="009A0356" w:rsidP="007240B2">
      <w:pPr>
        <w:numPr>
          <w:ilvl w:val="0"/>
          <w:numId w:val="4"/>
        </w:numPr>
        <w:spacing w:after="0" w:line="240" w:lineRule="auto"/>
        <w:rPr>
          <w:rFonts w:ascii="Times New Roman" w:hAnsi="Times New Roman" w:cs="Times New Roman"/>
          <w:sz w:val="24"/>
          <w:szCs w:val="24"/>
        </w:rPr>
      </w:pPr>
      <w:r w:rsidRPr="00F92149">
        <w:rPr>
          <w:rFonts w:ascii="Times New Roman" w:hAnsi="Times New Roman" w:cs="Times New Roman"/>
          <w:sz w:val="24"/>
          <w:szCs w:val="24"/>
        </w:rPr>
        <w:t xml:space="preserve">děti s místem trvalého pobytu v České Třebové z jiného školského obvodu,  </w:t>
      </w:r>
    </w:p>
    <w:p w:rsidR="009A0356" w:rsidRPr="00F92149" w:rsidRDefault="009A0356" w:rsidP="007240B2">
      <w:pPr>
        <w:pStyle w:val="Zhlav"/>
        <w:numPr>
          <w:ilvl w:val="0"/>
          <w:numId w:val="4"/>
        </w:numPr>
      </w:pPr>
      <w:r w:rsidRPr="00F92149">
        <w:t xml:space="preserve">děti s místem trvalého pobytu mimo Českou Třebovou, jejichž sourozenec je již žákem Základní školy Česká Třebová, </w:t>
      </w:r>
      <w:r w:rsidR="00F92149" w:rsidRPr="00F92149">
        <w:t>Nádražní</w:t>
      </w:r>
      <w:r w:rsidRPr="00F92149">
        <w:t xml:space="preserve"> ulice</w:t>
      </w:r>
      <w:r w:rsidR="00973152">
        <w:t xml:space="preserve"> a bude žákem školy i ve školním roce 20</w:t>
      </w:r>
      <w:r w:rsidR="00535728">
        <w:t>2</w:t>
      </w:r>
      <w:r w:rsidR="009A72BE">
        <w:t>3</w:t>
      </w:r>
      <w:r w:rsidR="00973152">
        <w:t>/202</w:t>
      </w:r>
      <w:r w:rsidR="009A72BE">
        <w:t>4</w:t>
      </w:r>
      <w:bookmarkStart w:id="0" w:name="_GoBack"/>
      <w:bookmarkEnd w:id="0"/>
      <w:r w:rsidRPr="00F92149">
        <w:t>;</w:t>
      </w:r>
    </w:p>
    <w:p w:rsidR="009A0356" w:rsidRPr="00F92149" w:rsidRDefault="009A0356" w:rsidP="009A0356">
      <w:pPr>
        <w:pStyle w:val="Zhlav"/>
        <w:numPr>
          <w:ilvl w:val="0"/>
          <w:numId w:val="4"/>
        </w:numPr>
      </w:pPr>
      <w:r w:rsidRPr="00F92149">
        <w:t>děti s místem trvalého pobytu mimo Českou Třebovou.</w:t>
      </w:r>
      <w:r w:rsidRPr="00F92149">
        <w:br/>
      </w:r>
    </w:p>
    <w:p w:rsidR="009A0356" w:rsidRPr="00F92149" w:rsidRDefault="009A0356" w:rsidP="00E64468">
      <w:pPr>
        <w:pStyle w:val="Zhlav"/>
        <w:jc w:val="both"/>
        <w:rPr>
          <w:bCs/>
        </w:rPr>
      </w:pPr>
      <w:r w:rsidRPr="00F92149">
        <w:rPr>
          <w:bCs/>
        </w:rPr>
        <w:t>Žáci budou přijímání postupně podle jednotlivých kritérií. Nejdříve se přijímají žáci dle 1., poté dle 2. až 5. kritéria.</w:t>
      </w:r>
    </w:p>
    <w:p w:rsidR="009A0356" w:rsidRPr="00F92149" w:rsidRDefault="009A0356" w:rsidP="00E64468">
      <w:pPr>
        <w:pStyle w:val="Zhlav"/>
        <w:jc w:val="both"/>
        <w:rPr>
          <w:bCs/>
        </w:rPr>
      </w:pPr>
      <w:r w:rsidRPr="00F92149">
        <w:rPr>
          <w:bCs/>
        </w:rPr>
        <w:t xml:space="preserve">Pro naplnění daného kritéria jsou rozhodné informace uvedené žadatelem o přijetí – zákonným zástupcem dítěte do žádosti o přijetí v den zápisu do první třídy. </w:t>
      </w:r>
    </w:p>
    <w:p w:rsidR="009A0356" w:rsidRPr="00F92149" w:rsidRDefault="009A0356" w:rsidP="00E64468">
      <w:pPr>
        <w:pStyle w:val="Zhlav"/>
        <w:tabs>
          <w:tab w:val="left" w:pos="708"/>
        </w:tabs>
        <w:jc w:val="both"/>
        <w:rPr>
          <w:bCs/>
        </w:rPr>
      </w:pPr>
      <w:r w:rsidRPr="00F92149">
        <w:rPr>
          <w:bCs/>
        </w:rPr>
        <w:t xml:space="preserve">V případě, že v jednom kritériu nebude v možnostech školy přijmout všechny žáky (kteří dané kritérium splňují), protože by došlo k překročení kapacity stanovené ředitelem školy (s výjimkou 1. kritéria), bude provedeno losování. K losování dojde ze všech dětí splňující dané kritérium. Losování provede </w:t>
      </w:r>
      <w:r w:rsidR="00636F8C">
        <w:rPr>
          <w:bCs/>
        </w:rPr>
        <w:t>Adéla Lišková</w:t>
      </w:r>
      <w:r w:rsidRPr="00F92149">
        <w:rPr>
          <w:bCs/>
        </w:rPr>
        <w:t xml:space="preserve"> (člen školské rady) za přítomnosti </w:t>
      </w:r>
      <w:r w:rsidR="00F92149">
        <w:rPr>
          <w:bCs/>
        </w:rPr>
        <w:t>Mgr. Radima Koláře</w:t>
      </w:r>
      <w:r w:rsidRPr="00F92149">
        <w:rPr>
          <w:bCs/>
        </w:rPr>
        <w:t xml:space="preserve"> (člena vedení školy, losování proběhne veřejně, možná účast zákonných zástupců…). Losovat se budou čísla, která byla přidělena žákům školy při zápisu.</w:t>
      </w:r>
    </w:p>
    <w:p w:rsidR="009A0356" w:rsidRDefault="009A0356" w:rsidP="00E64468">
      <w:pPr>
        <w:pStyle w:val="Zhlav"/>
        <w:tabs>
          <w:tab w:val="left" w:pos="708"/>
        </w:tabs>
        <w:jc w:val="both"/>
      </w:pPr>
      <w:r w:rsidRPr="00F92149">
        <w:rPr>
          <w:bCs/>
        </w:rPr>
        <w:t>O přijetí dítěte nerozhoduje datum podání ani pořadí podané žádosti</w:t>
      </w:r>
      <w:r w:rsidRPr="00F92149">
        <w:t>.</w:t>
      </w:r>
      <w:r w:rsidRPr="00F92149">
        <w:br/>
      </w:r>
      <w:r w:rsidRPr="00636F8C">
        <w:rPr>
          <w:b/>
        </w:rPr>
        <w:t>Pro školní rok 20</w:t>
      </w:r>
      <w:r w:rsidR="00535728">
        <w:rPr>
          <w:b/>
        </w:rPr>
        <w:t>2</w:t>
      </w:r>
      <w:r w:rsidR="009A72BE">
        <w:rPr>
          <w:b/>
        </w:rPr>
        <w:t>3</w:t>
      </w:r>
      <w:r w:rsidRPr="00636F8C">
        <w:rPr>
          <w:b/>
        </w:rPr>
        <w:t>/202</w:t>
      </w:r>
      <w:r w:rsidR="009A72BE">
        <w:rPr>
          <w:b/>
        </w:rPr>
        <w:t>4</w:t>
      </w:r>
      <w:r w:rsidRPr="00F92149">
        <w:t xml:space="preserve"> </w:t>
      </w:r>
      <w:r w:rsidRPr="00636F8C">
        <w:rPr>
          <w:b/>
        </w:rPr>
        <w:t xml:space="preserve">je maximální počet přijatých dětí do 1. ročníku </w:t>
      </w:r>
      <w:r w:rsidR="009A72BE">
        <w:rPr>
          <w:b/>
        </w:rPr>
        <w:t>6</w:t>
      </w:r>
      <w:r w:rsidR="00636F8C" w:rsidRPr="0055523A">
        <w:rPr>
          <w:b/>
        </w:rPr>
        <w:t>0</w:t>
      </w:r>
      <w:r w:rsidRPr="0055523A">
        <w:t>.</w:t>
      </w:r>
      <w:r w:rsidRPr="00F92149">
        <w:t xml:space="preserve"> Překročit tento maximální počet je možné v případě, že se bude jednat o děti s místem trvalého pobytu ve školském obvodu Základní školy Česká Třebová, </w:t>
      </w:r>
      <w:r w:rsidR="00F92149" w:rsidRPr="00F92149">
        <w:t>Nádražní</w:t>
      </w:r>
      <w:r w:rsidRPr="00F92149">
        <w:t xml:space="preserve"> ulice.</w:t>
      </w:r>
    </w:p>
    <w:p w:rsidR="007240B2" w:rsidRDefault="007240B2" w:rsidP="00E64468">
      <w:pPr>
        <w:pStyle w:val="Zhlav"/>
        <w:tabs>
          <w:tab w:val="left" w:pos="708"/>
        </w:tabs>
        <w:jc w:val="both"/>
      </w:pPr>
    </w:p>
    <w:p w:rsidR="00E64468" w:rsidRPr="007240B2" w:rsidRDefault="00E64468" w:rsidP="00E64468">
      <w:pPr>
        <w:autoSpaceDE w:val="0"/>
        <w:autoSpaceDN w:val="0"/>
        <w:jc w:val="both"/>
        <w:rPr>
          <w:rFonts w:ascii="Times New Roman" w:hAnsi="Times New Roman" w:cs="Times New Roman"/>
          <w:b/>
          <w:sz w:val="32"/>
          <w:szCs w:val="32"/>
        </w:rPr>
      </w:pPr>
      <w:r w:rsidRPr="007240B2">
        <w:rPr>
          <w:rFonts w:ascii="Times New Roman" w:hAnsi="Times New Roman" w:cs="Times New Roman"/>
          <w:b/>
          <w:sz w:val="32"/>
          <w:szCs w:val="32"/>
        </w:rPr>
        <w:t>Poučení:</w:t>
      </w:r>
    </w:p>
    <w:p w:rsidR="00E64468" w:rsidRPr="00F92149" w:rsidRDefault="00E64468" w:rsidP="00E64468">
      <w:pPr>
        <w:autoSpaceDE w:val="0"/>
        <w:autoSpaceDN w:val="0"/>
        <w:jc w:val="both"/>
        <w:rPr>
          <w:sz w:val="24"/>
          <w:szCs w:val="24"/>
        </w:rPr>
      </w:pPr>
      <w:r w:rsidRPr="00F92149">
        <w:t>V souladu s ustanovením § 4 odst. 2 správního řádu beru na vědomí poučení o tom, že:</w:t>
      </w:r>
    </w:p>
    <w:p w:rsidR="00E64468" w:rsidRPr="00F92149" w:rsidRDefault="00E64468" w:rsidP="00E64468">
      <w:pPr>
        <w:numPr>
          <w:ilvl w:val="0"/>
          <w:numId w:val="5"/>
        </w:numPr>
        <w:autoSpaceDE w:val="0"/>
        <w:autoSpaceDN w:val="0"/>
        <w:snapToGrid w:val="0"/>
        <w:spacing w:after="0" w:line="240" w:lineRule="auto"/>
        <w:jc w:val="both"/>
      </w:pPr>
      <w:r w:rsidRPr="00F92149">
        <w:t>dle</w:t>
      </w:r>
      <w:r w:rsidR="00F92149" w:rsidRPr="00F92149">
        <w:t xml:space="preserve"> </w:t>
      </w:r>
      <w:r w:rsidRPr="00F92149">
        <w:t>§ 16 odst. 4 má občan České republiky příslušející k národnostní menšině, která tradičně a dlouhodobě žije na území České republiky, před správním orgánem právo činit podání a jednat v jazyce své národnostní menšiny;</w:t>
      </w:r>
    </w:p>
    <w:p w:rsidR="00E64468" w:rsidRPr="00F92149" w:rsidRDefault="00E64468" w:rsidP="00E64468">
      <w:pPr>
        <w:numPr>
          <w:ilvl w:val="0"/>
          <w:numId w:val="5"/>
        </w:numPr>
        <w:autoSpaceDE w:val="0"/>
        <w:autoSpaceDN w:val="0"/>
        <w:snapToGrid w:val="0"/>
        <w:spacing w:after="0" w:line="240" w:lineRule="auto"/>
        <w:jc w:val="both"/>
      </w:pPr>
      <w:r w:rsidRPr="00F92149">
        <w:t>dle § 33 správního řádu si účastník může zvolit zmocněnce. Zmocnění k zastoupení se prokazuje písemnou plnou mocí. Plnou moc lze udělit i ústně do protokolu. V téže věci může mít účastník současně pouze jednoho zmocněnce;</w:t>
      </w:r>
    </w:p>
    <w:p w:rsidR="00E64468" w:rsidRPr="00F92149" w:rsidRDefault="00E64468" w:rsidP="00E64468">
      <w:pPr>
        <w:numPr>
          <w:ilvl w:val="0"/>
          <w:numId w:val="5"/>
        </w:numPr>
        <w:autoSpaceDE w:val="0"/>
        <w:autoSpaceDN w:val="0"/>
        <w:snapToGrid w:val="0"/>
        <w:spacing w:after="0" w:line="240" w:lineRule="auto"/>
        <w:jc w:val="both"/>
      </w:pPr>
      <w:r w:rsidRPr="00F92149">
        <w:t>dle § 36 odst. 1 správního řádu nestanoví-li zákon jinak, jsou účastníci oprávněni navrhovat důkazy a činit jiné návrhy po celou dobu řízení až do vydání rozhodnutí; správní orgán může usnesením prohlásit, dokdy mohou účastníci činit své návrhy;</w:t>
      </w:r>
    </w:p>
    <w:p w:rsidR="00E64468" w:rsidRPr="00F92149" w:rsidRDefault="00E64468" w:rsidP="00E64468">
      <w:pPr>
        <w:numPr>
          <w:ilvl w:val="0"/>
          <w:numId w:val="5"/>
        </w:numPr>
        <w:autoSpaceDE w:val="0"/>
        <w:autoSpaceDN w:val="0"/>
        <w:snapToGrid w:val="0"/>
        <w:spacing w:after="0" w:line="240" w:lineRule="auto"/>
        <w:jc w:val="both"/>
      </w:pPr>
      <w:r w:rsidRPr="00F92149">
        <w:t>dle § 36 odst. 2 správního řádu mají účastníci právo vyjádřit v řízení své stanovisko. Pokud o to požádají, poskytne jim správní orgán informace o řízení, nestanoví-li zákon jinak;</w:t>
      </w:r>
    </w:p>
    <w:p w:rsidR="00E64468" w:rsidRPr="00F92149" w:rsidRDefault="00E64468" w:rsidP="00E64468">
      <w:pPr>
        <w:numPr>
          <w:ilvl w:val="0"/>
          <w:numId w:val="5"/>
        </w:numPr>
        <w:autoSpaceDE w:val="0"/>
        <w:autoSpaceDN w:val="0"/>
        <w:snapToGrid w:val="0"/>
        <w:spacing w:after="0" w:line="240" w:lineRule="auto"/>
        <w:jc w:val="both"/>
      </w:pPr>
      <w:r w:rsidRPr="00F92149">
        <w:t xml:space="preserve">dle § 36 odst. 3 správního řádu nestanoví-li zákon jinak, musí být účastníkům před vydáním rozhodnutí ve věci dána možnost vyjádřit se k podkladům rozhodnutí; to se netýká žadatele, pokud se jeho žádosti v plném rozsahu vyhovuje, a účastníka, který se práva vyjádřit se k podkladům rozhodnutí vzdal; </w:t>
      </w:r>
    </w:p>
    <w:p w:rsidR="00E64468" w:rsidRPr="00F92149" w:rsidRDefault="00E64468" w:rsidP="00E64468">
      <w:pPr>
        <w:numPr>
          <w:ilvl w:val="0"/>
          <w:numId w:val="5"/>
        </w:numPr>
        <w:autoSpaceDE w:val="0"/>
        <w:autoSpaceDN w:val="0"/>
        <w:snapToGrid w:val="0"/>
        <w:spacing w:after="0" w:line="240" w:lineRule="auto"/>
        <w:jc w:val="both"/>
      </w:pPr>
      <w:r w:rsidRPr="00F92149">
        <w:t xml:space="preserve">dle § 36 odst. 4 správního řádu je účastník nebo jeho zástupce povinen </w:t>
      </w:r>
      <w:r w:rsidRPr="00F92149">
        <w:rPr>
          <w:b/>
        </w:rPr>
        <w:t>předložit</w:t>
      </w:r>
      <w:r w:rsidRPr="00F92149">
        <w:t xml:space="preserve"> na výzvu oprávněné úřední osoby </w:t>
      </w:r>
      <w:r w:rsidRPr="00F92149">
        <w:rPr>
          <w:b/>
        </w:rPr>
        <w:t>průkaz totožnosti</w:t>
      </w:r>
      <w:r w:rsidRPr="00F92149">
        <w:t xml:space="preserve">. Průkazem totožnosti se rozumí doklad, který je veřejnou listinou, v němž je uvedeno jméno a příjmení, datum narození a místo trvalého pobytu, popřípadě bydliště </w:t>
      </w:r>
      <w:r w:rsidRPr="00F92149">
        <w:lastRenderedPageBreak/>
        <w:t>mimo území České republiky a z něhož je patrná i podoba, popřípadě jiný údaj umožňující správnímu orgánu identifikovat osobu, která doklad předkládá, jako jeho oprávněného držitele;</w:t>
      </w:r>
    </w:p>
    <w:p w:rsidR="00E64468" w:rsidRPr="00F92149" w:rsidRDefault="00E64468" w:rsidP="00E64468">
      <w:pPr>
        <w:numPr>
          <w:ilvl w:val="0"/>
          <w:numId w:val="5"/>
        </w:numPr>
        <w:autoSpaceDE w:val="0"/>
        <w:autoSpaceDN w:val="0"/>
        <w:snapToGrid w:val="0"/>
        <w:spacing w:after="0" w:line="240" w:lineRule="auto"/>
        <w:jc w:val="both"/>
      </w:pPr>
      <w:r w:rsidRPr="00F92149">
        <w:t>dle § 38 odst. 1 správního řádu mají účastníci a jejich zástupci právo nahlížet do spisu, a to i v případě, že je rozhodnutí ve věci již v právní moci. S právem nahlížet do spisu je spojeno právo činit si výpisy a právo na to, aby správní orgán pořídil kopie spisu nebo jeho části;</w:t>
      </w:r>
    </w:p>
    <w:p w:rsidR="00E64468" w:rsidRPr="00F92149" w:rsidRDefault="00E64468" w:rsidP="00E64468">
      <w:pPr>
        <w:numPr>
          <w:ilvl w:val="0"/>
          <w:numId w:val="5"/>
        </w:numPr>
        <w:autoSpaceDE w:val="0"/>
        <w:autoSpaceDN w:val="0"/>
        <w:snapToGrid w:val="0"/>
        <w:spacing w:after="0" w:line="240" w:lineRule="auto"/>
        <w:jc w:val="both"/>
      </w:pPr>
      <w:r w:rsidRPr="00F92149">
        <w:t>dle § 45 odst. 4 může žadatel v řízení o žádosti zúžit předmět své žádosti nebo vzít žádost zpět; toto právo nelze uplatnit v době od vydání rozhodnutí správního orgánu prvního stupně do zahájení odvolacího řízení;</w:t>
      </w:r>
    </w:p>
    <w:p w:rsidR="00E64468" w:rsidRPr="00F92149" w:rsidRDefault="00E64468" w:rsidP="00E64468">
      <w:pPr>
        <w:numPr>
          <w:ilvl w:val="0"/>
          <w:numId w:val="5"/>
        </w:numPr>
        <w:autoSpaceDE w:val="0"/>
        <w:autoSpaceDN w:val="0"/>
        <w:snapToGrid w:val="0"/>
        <w:spacing w:after="0" w:line="240" w:lineRule="auto"/>
        <w:jc w:val="both"/>
      </w:pPr>
      <w:r w:rsidRPr="00F92149">
        <w:t>dle § 50 odst. 2 správního řádu podklady pro vydání rozhodnutí opatřuje správní orgán. Jestliže to nemůže ohrozit účel řízení, může na požádání účastníka správní orgán připustit, aby za něj podklady pro vydání rozhodnutí opatřil tento účastník. Nestanoví-li zvláštní zákon jinak, jsou účastníci povinni při opatřování podkladů pro vydání rozhodnutí poskytovat správnímu orgánu veškerou potřebnou součinnost;</w:t>
      </w:r>
    </w:p>
    <w:p w:rsidR="00E64468" w:rsidRPr="00F92149" w:rsidRDefault="00E64468" w:rsidP="00E64468">
      <w:pPr>
        <w:numPr>
          <w:ilvl w:val="0"/>
          <w:numId w:val="5"/>
        </w:numPr>
        <w:autoSpaceDE w:val="0"/>
        <w:autoSpaceDN w:val="0"/>
        <w:snapToGrid w:val="0"/>
        <w:spacing w:after="0" w:line="240" w:lineRule="auto"/>
        <w:jc w:val="both"/>
      </w:pPr>
      <w:r w:rsidRPr="00F92149">
        <w:t>dle § 52 správního řádu jsou účastníci povinni označit důkazy na podporu svých tvrzení. Správní orgán není návrhy účastníků vázán, vždy však provede důkazy, které jsou potřebné ke zjištění stavu věci;</w:t>
      </w:r>
    </w:p>
    <w:p w:rsidR="00E64468" w:rsidRPr="00F92149" w:rsidRDefault="00E64468" w:rsidP="00E64468">
      <w:pPr>
        <w:numPr>
          <w:ilvl w:val="0"/>
          <w:numId w:val="5"/>
        </w:numPr>
        <w:autoSpaceDE w:val="0"/>
        <w:autoSpaceDN w:val="0"/>
        <w:snapToGrid w:val="0"/>
        <w:spacing w:after="0" w:line="240" w:lineRule="auto"/>
        <w:jc w:val="both"/>
      </w:pPr>
      <w:r w:rsidRPr="00F92149">
        <w:t>jestliže se předvolaná osoba bez náležité omluvy nebo bez dostatečných důvodů na předvolání nedostaví, může správní orgán vydat usnesení, na jehož základě bude předvedena;</w:t>
      </w:r>
    </w:p>
    <w:p w:rsidR="00E64468" w:rsidRPr="00F92149" w:rsidRDefault="00E64468" w:rsidP="00E64468">
      <w:pPr>
        <w:numPr>
          <w:ilvl w:val="0"/>
          <w:numId w:val="5"/>
        </w:numPr>
        <w:autoSpaceDE w:val="0"/>
        <w:autoSpaceDN w:val="0"/>
        <w:snapToGrid w:val="0"/>
        <w:spacing w:after="0" w:line="240" w:lineRule="auto"/>
        <w:jc w:val="both"/>
      </w:pPr>
      <w:r w:rsidRPr="00F92149">
        <w:t>dle § 62 správního řádu může správní orgán uložit pořádkovou pokutu až do výše 50.000 Kč tomu, kdo v řízení závažně ztěžuje jeho postup tím, že</w:t>
      </w:r>
    </w:p>
    <w:p w:rsidR="00E64468" w:rsidRPr="00F92149" w:rsidRDefault="00E64468" w:rsidP="00E64468">
      <w:pPr>
        <w:numPr>
          <w:ilvl w:val="0"/>
          <w:numId w:val="5"/>
        </w:numPr>
        <w:tabs>
          <w:tab w:val="clear" w:pos="720"/>
          <w:tab w:val="num" w:pos="1440"/>
        </w:tabs>
        <w:autoSpaceDE w:val="0"/>
        <w:autoSpaceDN w:val="0"/>
        <w:snapToGrid w:val="0"/>
        <w:spacing w:after="0" w:line="240" w:lineRule="auto"/>
        <w:ind w:left="1440" w:hanging="540"/>
        <w:jc w:val="both"/>
      </w:pPr>
      <w:proofErr w:type="gramStart"/>
      <w:r w:rsidRPr="00F92149">
        <w:t>se</w:t>
      </w:r>
      <w:proofErr w:type="gramEnd"/>
      <w:r w:rsidRPr="00F92149">
        <w:t xml:space="preserve"> bez omluvy nedostaví na předvolání ke správnímu orgánu,</w:t>
      </w:r>
    </w:p>
    <w:p w:rsidR="00E64468" w:rsidRPr="00F92149" w:rsidRDefault="00E64468" w:rsidP="00E64468">
      <w:pPr>
        <w:numPr>
          <w:ilvl w:val="0"/>
          <w:numId w:val="5"/>
        </w:numPr>
        <w:tabs>
          <w:tab w:val="clear" w:pos="720"/>
          <w:tab w:val="num" w:pos="1440"/>
        </w:tabs>
        <w:autoSpaceDE w:val="0"/>
        <w:autoSpaceDN w:val="0"/>
        <w:snapToGrid w:val="0"/>
        <w:spacing w:after="0" w:line="240" w:lineRule="auto"/>
        <w:ind w:left="1440" w:hanging="540"/>
        <w:jc w:val="both"/>
      </w:pPr>
      <w:r w:rsidRPr="00F92149">
        <w:t>navzdory předchozímu napomenutí ruší pořádek, nebo</w:t>
      </w:r>
    </w:p>
    <w:p w:rsidR="00E64468" w:rsidRPr="00F92149" w:rsidRDefault="00E64468" w:rsidP="00E64468">
      <w:pPr>
        <w:numPr>
          <w:ilvl w:val="0"/>
          <w:numId w:val="5"/>
        </w:numPr>
        <w:tabs>
          <w:tab w:val="clear" w:pos="720"/>
          <w:tab w:val="num" w:pos="1440"/>
        </w:tabs>
        <w:autoSpaceDE w:val="0"/>
        <w:autoSpaceDN w:val="0"/>
        <w:snapToGrid w:val="0"/>
        <w:spacing w:after="0" w:line="240" w:lineRule="auto"/>
        <w:ind w:left="1440" w:hanging="540"/>
        <w:jc w:val="both"/>
      </w:pPr>
      <w:r w:rsidRPr="00F92149">
        <w:t>neuposlechne pokynu úřední osoby.</w:t>
      </w:r>
    </w:p>
    <w:p w:rsidR="00E64468" w:rsidRPr="00F92149" w:rsidRDefault="00E64468" w:rsidP="00E64468">
      <w:pPr>
        <w:autoSpaceDE w:val="0"/>
        <w:autoSpaceDN w:val="0"/>
        <w:ind w:firstLine="708"/>
        <w:jc w:val="both"/>
      </w:pPr>
      <w:r w:rsidRPr="00F92149">
        <w:t>Pořádkovou pokutu podle odstavce lze uložit i tomu, kdo učiní hrubě urážlivé podání.</w:t>
      </w:r>
    </w:p>
    <w:p w:rsidR="00E64468" w:rsidRPr="00C11E3F" w:rsidRDefault="00E64468" w:rsidP="00E64468">
      <w:pPr>
        <w:pStyle w:val="Zkladntext"/>
        <w:spacing w:before="0"/>
        <w:rPr>
          <w:rFonts w:asciiTheme="minorHAnsi" w:hAnsiTheme="minorHAnsi"/>
        </w:rPr>
      </w:pPr>
      <w:r w:rsidRPr="00C11E3F">
        <w:rPr>
          <w:rFonts w:asciiTheme="minorHAnsi" w:hAnsiTheme="minorHAnsi"/>
        </w:rPr>
        <w:t xml:space="preserve">Po celou dobu správního řízení až do vydání rozhodnutí ve věci můžete využít svých výše uvedených práv účastníka řízení a to u ředitele Základní školy Česká Třebová, </w:t>
      </w:r>
      <w:r w:rsidR="00F92149" w:rsidRPr="00C11E3F">
        <w:rPr>
          <w:rFonts w:asciiTheme="minorHAnsi" w:hAnsiTheme="minorHAnsi"/>
        </w:rPr>
        <w:t>Nádražní</w:t>
      </w:r>
      <w:r w:rsidRPr="00C11E3F">
        <w:rPr>
          <w:rFonts w:asciiTheme="minorHAnsi" w:hAnsiTheme="minorHAnsi"/>
        </w:rPr>
        <w:t xml:space="preserve"> ulice ve dnech: </w:t>
      </w:r>
      <w:r w:rsidR="004A3748" w:rsidRPr="00C11E3F">
        <w:rPr>
          <w:rFonts w:asciiTheme="minorHAnsi" w:hAnsiTheme="minorHAnsi"/>
        </w:rPr>
        <w:t>pondělí</w:t>
      </w:r>
      <w:r w:rsidRPr="00C11E3F">
        <w:rPr>
          <w:rFonts w:asciiTheme="minorHAnsi" w:hAnsiTheme="minorHAnsi"/>
        </w:rPr>
        <w:t xml:space="preserve"> 8:00-11:</w:t>
      </w:r>
      <w:r w:rsidR="004A3748" w:rsidRPr="00C11E3F">
        <w:rPr>
          <w:rFonts w:asciiTheme="minorHAnsi" w:hAnsiTheme="minorHAnsi"/>
        </w:rPr>
        <w:t>30 12:00-1</w:t>
      </w:r>
      <w:r w:rsidR="0075351D">
        <w:rPr>
          <w:rFonts w:asciiTheme="minorHAnsi" w:hAnsiTheme="minorHAnsi"/>
        </w:rPr>
        <w:t>5</w:t>
      </w:r>
      <w:r w:rsidRPr="00C11E3F">
        <w:rPr>
          <w:rFonts w:asciiTheme="minorHAnsi" w:hAnsiTheme="minorHAnsi"/>
        </w:rPr>
        <w:t xml:space="preserve">:00 hod., </w:t>
      </w:r>
      <w:r w:rsidR="004A3748" w:rsidRPr="00C11E3F">
        <w:rPr>
          <w:rFonts w:asciiTheme="minorHAnsi" w:hAnsiTheme="minorHAnsi"/>
        </w:rPr>
        <w:t>pátek</w:t>
      </w:r>
      <w:r w:rsidRPr="00C11E3F">
        <w:rPr>
          <w:rFonts w:asciiTheme="minorHAnsi" w:hAnsiTheme="minorHAnsi"/>
        </w:rPr>
        <w:t xml:space="preserve"> 8:00-11:</w:t>
      </w:r>
      <w:r w:rsidR="004A3748" w:rsidRPr="00C11E3F">
        <w:rPr>
          <w:rFonts w:asciiTheme="minorHAnsi" w:hAnsiTheme="minorHAnsi"/>
        </w:rPr>
        <w:t>3</w:t>
      </w:r>
      <w:r w:rsidRPr="00C11E3F">
        <w:rPr>
          <w:rFonts w:asciiTheme="minorHAnsi" w:hAnsiTheme="minorHAnsi"/>
        </w:rPr>
        <w:t xml:space="preserve">0 12:00-15:00 hod. </w:t>
      </w:r>
    </w:p>
    <w:p w:rsidR="000B234F" w:rsidRPr="00C11E3F" w:rsidRDefault="00E64468" w:rsidP="00E64468">
      <w:pPr>
        <w:rPr>
          <w:rFonts w:cs="Times New Roman"/>
          <w:sz w:val="24"/>
          <w:szCs w:val="24"/>
        </w:rPr>
      </w:pPr>
      <w:r w:rsidRPr="00C11E3F">
        <w:rPr>
          <w:rFonts w:cs="Times New Roman"/>
          <w:sz w:val="24"/>
          <w:szCs w:val="24"/>
        </w:rPr>
        <w:t xml:space="preserve">Správní orgán předpokládá, že předmětné rozhodnutí vydá </w:t>
      </w:r>
      <w:r w:rsidRPr="007240B2">
        <w:rPr>
          <w:rFonts w:cs="Times New Roman"/>
          <w:sz w:val="24"/>
          <w:szCs w:val="24"/>
        </w:rPr>
        <w:t xml:space="preserve">po </w:t>
      </w:r>
      <w:r w:rsidR="009A72BE">
        <w:rPr>
          <w:rFonts w:cs="Times New Roman"/>
          <w:sz w:val="24"/>
          <w:szCs w:val="24"/>
        </w:rPr>
        <w:t>12</w:t>
      </w:r>
      <w:r w:rsidR="0075351D" w:rsidRPr="0055523A">
        <w:rPr>
          <w:rFonts w:cs="Times New Roman"/>
          <w:sz w:val="24"/>
          <w:szCs w:val="24"/>
        </w:rPr>
        <w:t xml:space="preserve">. </w:t>
      </w:r>
      <w:r w:rsidR="009A72BE">
        <w:rPr>
          <w:rFonts w:cs="Times New Roman"/>
          <w:sz w:val="24"/>
          <w:szCs w:val="24"/>
        </w:rPr>
        <w:t>5</w:t>
      </w:r>
      <w:r w:rsidR="0075351D" w:rsidRPr="0055523A">
        <w:rPr>
          <w:rFonts w:cs="Times New Roman"/>
          <w:sz w:val="24"/>
          <w:szCs w:val="24"/>
        </w:rPr>
        <w:t>. 20</w:t>
      </w:r>
      <w:r w:rsidR="00535728" w:rsidRPr="0055523A">
        <w:rPr>
          <w:rFonts w:cs="Times New Roman"/>
          <w:sz w:val="24"/>
          <w:szCs w:val="24"/>
        </w:rPr>
        <w:t>2</w:t>
      </w:r>
      <w:r w:rsidR="009A72BE">
        <w:rPr>
          <w:rFonts w:cs="Times New Roman"/>
          <w:sz w:val="24"/>
          <w:szCs w:val="24"/>
        </w:rPr>
        <w:t>3</w:t>
      </w:r>
      <w:r w:rsidR="0075351D" w:rsidRPr="007240B2">
        <w:rPr>
          <w:rFonts w:cs="Times New Roman"/>
          <w:sz w:val="24"/>
          <w:szCs w:val="24"/>
        </w:rPr>
        <w:t>.</w:t>
      </w:r>
    </w:p>
    <w:p w:rsidR="00E64468" w:rsidRPr="00C11E3F" w:rsidRDefault="00E64468" w:rsidP="00E64468">
      <w:pPr>
        <w:rPr>
          <w:sz w:val="24"/>
          <w:szCs w:val="24"/>
        </w:rPr>
      </w:pPr>
      <w:r w:rsidRPr="00C11E3F">
        <w:rPr>
          <w:sz w:val="24"/>
          <w:szCs w:val="24"/>
        </w:rPr>
        <w:t>V</w:t>
      </w:r>
      <w:r w:rsidR="007240B2">
        <w:rPr>
          <w:sz w:val="24"/>
          <w:szCs w:val="24"/>
        </w:rPr>
        <w:t> České Třebové</w:t>
      </w:r>
      <w:r w:rsidR="007240B2">
        <w:rPr>
          <w:sz w:val="24"/>
          <w:szCs w:val="24"/>
        </w:rPr>
        <w:tab/>
      </w:r>
      <w:r w:rsidR="006F14EB" w:rsidRPr="00C11E3F">
        <w:rPr>
          <w:sz w:val="24"/>
          <w:szCs w:val="24"/>
        </w:rPr>
        <w:t>d</w:t>
      </w:r>
      <w:r w:rsidRPr="00C11E3F">
        <w:rPr>
          <w:sz w:val="24"/>
          <w:szCs w:val="24"/>
        </w:rPr>
        <w:t>ne</w:t>
      </w:r>
      <w:r w:rsidR="006F14EB" w:rsidRPr="00C11E3F">
        <w:rPr>
          <w:sz w:val="24"/>
          <w:szCs w:val="24"/>
        </w:rPr>
        <w:t>:</w:t>
      </w:r>
      <w:r w:rsidRPr="00C11E3F">
        <w:rPr>
          <w:sz w:val="24"/>
          <w:szCs w:val="24"/>
        </w:rPr>
        <w:t xml:space="preserve"> </w:t>
      </w:r>
      <w:r w:rsidR="006F14EB" w:rsidRPr="00C11E3F">
        <w:rPr>
          <w:sz w:val="24"/>
          <w:szCs w:val="24"/>
        </w:rPr>
        <w:t>……………………</w:t>
      </w:r>
      <w:r w:rsidRPr="00C11E3F">
        <w:rPr>
          <w:sz w:val="24"/>
          <w:szCs w:val="24"/>
        </w:rPr>
        <w:t>…………………</w:t>
      </w:r>
    </w:p>
    <w:p w:rsidR="00E64468" w:rsidRDefault="00E64468" w:rsidP="00E64468">
      <w:pPr>
        <w:ind w:left="360"/>
        <w:rPr>
          <w:b/>
        </w:rPr>
      </w:pPr>
    </w:p>
    <w:p w:rsidR="006F14EB" w:rsidRDefault="00C13701" w:rsidP="007240B2">
      <w:pPr>
        <w:jc w:val="center"/>
        <w:rPr>
          <w:sz w:val="24"/>
          <w:szCs w:val="24"/>
        </w:rPr>
      </w:pPr>
      <w:r>
        <w:rPr>
          <w:sz w:val="24"/>
          <w:szCs w:val="24"/>
        </w:rPr>
        <w:t>…………………………………………..</w:t>
      </w:r>
      <w:r>
        <w:rPr>
          <w:sz w:val="24"/>
          <w:szCs w:val="24"/>
        </w:rPr>
        <w:tab/>
        <w:t xml:space="preserve">  </w:t>
      </w:r>
      <w:r w:rsidR="007240B2">
        <w:rPr>
          <w:sz w:val="24"/>
          <w:szCs w:val="24"/>
        </w:rPr>
        <w:t xml:space="preserve">   </w:t>
      </w:r>
      <w:r>
        <w:rPr>
          <w:sz w:val="24"/>
          <w:szCs w:val="24"/>
        </w:rPr>
        <w:t>…………………………………………..</w:t>
      </w:r>
      <w:r w:rsidR="007240B2">
        <w:rPr>
          <w:sz w:val="24"/>
          <w:szCs w:val="24"/>
        </w:rPr>
        <w:br/>
        <w:t xml:space="preserve">  </w:t>
      </w:r>
      <w:r w:rsidR="009A0356">
        <w:rPr>
          <w:sz w:val="24"/>
          <w:szCs w:val="24"/>
        </w:rPr>
        <w:t>podpis</w:t>
      </w:r>
      <w:r w:rsidR="00E64468">
        <w:rPr>
          <w:sz w:val="24"/>
          <w:szCs w:val="24"/>
        </w:rPr>
        <w:t>y</w:t>
      </w:r>
      <w:r w:rsidR="009A0356">
        <w:rPr>
          <w:sz w:val="24"/>
          <w:szCs w:val="24"/>
        </w:rPr>
        <w:t xml:space="preserve"> </w:t>
      </w:r>
      <w:r w:rsidR="00E64468" w:rsidRPr="00E64468">
        <w:rPr>
          <w:sz w:val="24"/>
          <w:szCs w:val="24"/>
        </w:rPr>
        <w:t>obou rodičů, popř. jiných zákonných zástupců</w:t>
      </w:r>
    </w:p>
    <w:p w:rsidR="000B234F" w:rsidRPr="00C11E3F" w:rsidRDefault="009A0356" w:rsidP="009C1860">
      <w:pPr>
        <w:jc w:val="both"/>
        <w:rPr>
          <w:sz w:val="24"/>
          <w:szCs w:val="24"/>
        </w:rPr>
      </w:pPr>
      <w:r>
        <w:rPr>
          <w:sz w:val="24"/>
          <w:szCs w:val="24"/>
        </w:rPr>
        <w:br/>
      </w:r>
      <w:r w:rsidR="000B234F" w:rsidRPr="00C11E3F">
        <w:rPr>
          <w:sz w:val="24"/>
          <w:szCs w:val="24"/>
        </w:rPr>
        <w:t>Ve výjimečných případech, kdy není možné bez velkých obtíží zajistit podpis druhého z rodičů (dlouhodobý pobyt mimo ČR, neznámý pobyt, atd.), lze podpis druhého z rodičů nahradit níže uvedeným prohlášením. Prohlašující osoba si je současně vědoma, že pokud bude prohlášení nepravdivé, bude odpovědna za své protiprávní jednání.</w:t>
      </w:r>
    </w:p>
    <w:p w:rsidR="000B234F" w:rsidRDefault="000B234F" w:rsidP="009C1860">
      <w:pPr>
        <w:jc w:val="both"/>
        <w:rPr>
          <w:sz w:val="24"/>
          <w:szCs w:val="24"/>
        </w:rPr>
      </w:pPr>
      <w:r w:rsidRPr="00C11E3F">
        <w:rPr>
          <w:sz w:val="24"/>
          <w:szCs w:val="24"/>
        </w:rPr>
        <w:t>Prohlašuji, že druhý ze zákonných zástupců………………………</w:t>
      </w:r>
      <w:r w:rsidR="00C11E3F">
        <w:rPr>
          <w:sz w:val="24"/>
          <w:szCs w:val="24"/>
        </w:rPr>
        <w:t>…………</w:t>
      </w:r>
      <w:r w:rsidRPr="00C11E3F">
        <w:rPr>
          <w:sz w:val="24"/>
          <w:szCs w:val="24"/>
        </w:rPr>
        <w:t>…………</w:t>
      </w:r>
      <w:r w:rsidR="00C11E3F">
        <w:rPr>
          <w:sz w:val="24"/>
          <w:szCs w:val="24"/>
        </w:rPr>
        <w:t>……………</w:t>
      </w:r>
      <w:r w:rsidRPr="00C11E3F">
        <w:rPr>
          <w:sz w:val="24"/>
          <w:szCs w:val="24"/>
        </w:rPr>
        <w:t>.(jméno a příjmení) nepodal žádost o přijetí dítěte…………………………………</w:t>
      </w:r>
      <w:r w:rsidR="00C11E3F">
        <w:rPr>
          <w:sz w:val="24"/>
          <w:szCs w:val="24"/>
        </w:rPr>
        <w:t>…………</w:t>
      </w:r>
      <w:r w:rsidR="00D32FE4">
        <w:rPr>
          <w:sz w:val="24"/>
          <w:szCs w:val="24"/>
        </w:rPr>
        <w:t>…</w:t>
      </w:r>
      <w:r w:rsidR="00C11E3F">
        <w:rPr>
          <w:sz w:val="24"/>
          <w:szCs w:val="24"/>
        </w:rPr>
        <w:t>…...</w:t>
      </w:r>
      <w:r w:rsidRPr="00C11E3F">
        <w:rPr>
          <w:sz w:val="24"/>
          <w:szCs w:val="24"/>
        </w:rPr>
        <w:t>…., nar.:</w:t>
      </w:r>
      <w:r w:rsidR="00C11E3F">
        <w:rPr>
          <w:sz w:val="24"/>
          <w:szCs w:val="24"/>
        </w:rPr>
        <w:t xml:space="preserve"> </w:t>
      </w:r>
      <w:r w:rsidR="00D32FE4">
        <w:rPr>
          <w:sz w:val="24"/>
          <w:szCs w:val="24"/>
        </w:rPr>
        <w:t xml:space="preserve">…………………………... </w:t>
      </w:r>
      <w:r w:rsidR="009C1860" w:rsidRPr="00C11E3F">
        <w:rPr>
          <w:sz w:val="24"/>
          <w:szCs w:val="24"/>
        </w:rPr>
        <w:t xml:space="preserve">na jinou základní školu a souhlasí se žádostí o přijetí na ZŠ Česká Třebová, </w:t>
      </w:r>
      <w:r w:rsidR="006F14EB" w:rsidRPr="00C11E3F">
        <w:rPr>
          <w:sz w:val="24"/>
          <w:szCs w:val="24"/>
        </w:rPr>
        <w:t>Nádražní</w:t>
      </w:r>
      <w:r w:rsidR="009C1860" w:rsidRPr="00C11E3F">
        <w:rPr>
          <w:sz w:val="24"/>
          <w:szCs w:val="24"/>
        </w:rPr>
        <w:t xml:space="preserve"> ulice.</w:t>
      </w:r>
    </w:p>
    <w:p w:rsidR="009C1860" w:rsidRDefault="009C1860" w:rsidP="009A0356">
      <w:pPr>
        <w:rPr>
          <w:sz w:val="24"/>
          <w:szCs w:val="24"/>
        </w:rPr>
      </w:pPr>
    </w:p>
    <w:p w:rsidR="009A0356" w:rsidRPr="00D0751D" w:rsidRDefault="009C1860" w:rsidP="00AB2839">
      <w:pPr>
        <w:rPr>
          <w:sz w:val="24"/>
          <w:szCs w:val="24"/>
        </w:rPr>
      </w:pPr>
      <w:r w:rsidRPr="00C11E3F">
        <w:rPr>
          <w:sz w:val="24"/>
          <w:szCs w:val="24"/>
        </w:rPr>
        <w:t>V </w:t>
      </w:r>
      <w:r w:rsidR="00C11E3F" w:rsidRPr="00C11E3F">
        <w:rPr>
          <w:sz w:val="24"/>
          <w:szCs w:val="24"/>
        </w:rPr>
        <w:t>České Třebové</w:t>
      </w:r>
      <w:r w:rsidRPr="00C11E3F">
        <w:rPr>
          <w:sz w:val="24"/>
          <w:szCs w:val="24"/>
        </w:rPr>
        <w:t xml:space="preserve"> dne:</w:t>
      </w:r>
      <w:r w:rsidR="00C11E3F" w:rsidRPr="00C11E3F">
        <w:rPr>
          <w:sz w:val="24"/>
          <w:szCs w:val="24"/>
        </w:rPr>
        <w:t xml:space="preserve"> </w:t>
      </w:r>
      <w:r w:rsidRPr="00C11E3F">
        <w:rPr>
          <w:sz w:val="24"/>
          <w:szCs w:val="24"/>
        </w:rPr>
        <w:t>…………………….</w:t>
      </w:r>
      <w:r>
        <w:rPr>
          <w:sz w:val="24"/>
          <w:szCs w:val="24"/>
        </w:rPr>
        <w:tab/>
      </w:r>
      <w:r>
        <w:rPr>
          <w:sz w:val="24"/>
          <w:szCs w:val="24"/>
        </w:rPr>
        <w:tab/>
        <w:t>Podpis:</w:t>
      </w:r>
      <w:r w:rsidR="00C11E3F">
        <w:rPr>
          <w:sz w:val="24"/>
          <w:szCs w:val="24"/>
        </w:rPr>
        <w:t xml:space="preserve"> </w:t>
      </w:r>
      <w:r w:rsidR="007240B2">
        <w:rPr>
          <w:sz w:val="24"/>
          <w:szCs w:val="24"/>
        </w:rPr>
        <w:t>………………………….</w:t>
      </w:r>
      <w:r>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br/>
      </w:r>
      <w:r w:rsidR="009A0356">
        <w:rPr>
          <w:sz w:val="24"/>
          <w:szCs w:val="24"/>
        </w:rPr>
        <w:t>Datum doručen</w:t>
      </w:r>
      <w:r w:rsidR="005D632F">
        <w:rPr>
          <w:sz w:val="24"/>
          <w:szCs w:val="24"/>
        </w:rPr>
        <w:t>í:</w:t>
      </w:r>
      <w:r w:rsidR="007240B2">
        <w:rPr>
          <w:sz w:val="24"/>
          <w:szCs w:val="24"/>
        </w:rPr>
        <w:t xml:space="preserve"> </w:t>
      </w:r>
      <w:r w:rsidR="00C13701">
        <w:rPr>
          <w:sz w:val="24"/>
          <w:szCs w:val="24"/>
        </w:rPr>
        <w:t>……………………………</w:t>
      </w:r>
      <w:r w:rsidR="00C13701">
        <w:rPr>
          <w:sz w:val="24"/>
          <w:szCs w:val="24"/>
        </w:rPr>
        <w:tab/>
      </w:r>
      <w:r w:rsidR="00C13701">
        <w:rPr>
          <w:sz w:val="24"/>
          <w:szCs w:val="24"/>
        </w:rPr>
        <w:tab/>
      </w:r>
      <w:r w:rsidR="007240B2">
        <w:rPr>
          <w:sz w:val="24"/>
          <w:szCs w:val="24"/>
        </w:rPr>
        <w:tab/>
      </w:r>
      <w:r w:rsidR="009A0356">
        <w:rPr>
          <w:sz w:val="24"/>
          <w:szCs w:val="24"/>
        </w:rPr>
        <w:t>Počet listů</w:t>
      </w:r>
      <w:r w:rsidR="009A0356" w:rsidRPr="00C13701">
        <w:rPr>
          <w:b/>
          <w:sz w:val="24"/>
          <w:szCs w:val="24"/>
        </w:rPr>
        <w:t xml:space="preserve">: </w:t>
      </w:r>
      <w:r w:rsidR="009A0356" w:rsidRPr="00C13701">
        <w:rPr>
          <w:sz w:val="24"/>
          <w:szCs w:val="24"/>
        </w:rPr>
        <w:t>_______</w:t>
      </w:r>
      <w:r w:rsidR="009A0356">
        <w:rPr>
          <w:sz w:val="24"/>
          <w:szCs w:val="24"/>
        </w:rPr>
        <w:t xml:space="preserve"> Počet příloh</w:t>
      </w:r>
      <w:r w:rsidR="009A0356" w:rsidRPr="00D0751D">
        <w:rPr>
          <w:sz w:val="24"/>
          <w:szCs w:val="24"/>
        </w:rPr>
        <w:t>:_______</w:t>
      </w:r>
    </w:p>
    <w:sectPr w:rsidR="009A0356" w:rsidRPr="00D0751D" w:rsidSect="00D95D95">
      <w:pgSz w:w="11906" w:h="16838"/>
      <w:pgMar w:top="1417" w:right="1133"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97919"/>
    <w:multiLevelType w:val="hybridMultilevel"/>
    <w:tmpl w:val="08C27E3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3F4086A"/>
    <w:multiLevelType w:val="hybridMultilevel"/>
    <w:tmpl w:val="48D81D8A"/>
    <w:lvl w:ilvl="0" w:tplc="6C5202F2">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05B45C5"/>
    <w:multiLevelType w:val="hybridMultilevel"/>
    <w:tmpl w:val="FCAAA1C2"/>
    <w:lvl w:ilvl="0" w:tplc="9BBA9998">
      <w:numFmt w:val="bullet"/>
      <w:lvlText w:val=""/>
      <w:lvlJc w:val="left"/>
      <w:pPr>
        <w:ind w:left="720" w:hanging="360"/>
      </w:pPr>
      <w:rPr>
        <w:rFonts w:ascii="Symbol" w:eastAsiaTheme="minorHAnsi" w:hAnsi="Symbol" w:cs="Calibri" w:hint="default"/>
        <w:b/>
        <w: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D893249"/>
    <w:multiLevelType w:val="hybridMultilevel"/>
    <w:tmpl w:val="624EE1A0"/>
    <w:lvl w:ilvl="0" w:tplc="701EA988">
      <w:numFmt w:val="bullet"/>
      <w:lvlText w:val=""/>
      <w:lvlJc w:val="left"/>
      <w:pPr>
        <w:ind w:left="720" w:hanging="360"/>
      </w:pPr>
      <w:rPr>
        <w:rFonts w:ascii="Symbol" w:eastAsiaTheme="minorHAnsi" w:hAnsi="Symbol" w:cs="Calibri" w:hint="default"/>
        <w: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83E"/>
    <w:rsid w:val="00016D28"/>
    <w:rsid w:val="000269DE"/>
    <w:rsid w:val="0004588A"/>
    <w:rsid w:val="000610E8"/>
    <w:rsid w:val="000918CA"/>
    <w:rsid w:val="000A059D"/>
    <w:rsid w:val="000B234F"/>
    <w:rsid w:val="000D045F"/>
    <w:rsid w:val="000F65FD"/>
    <w:rsid w:val="0010524F"/>
    <w:rsid w:val="001827CC"/>
    <w:rsid w:val="00185713"/>
    <w:rsid w:val="001955BB"/>
    <w:rsid w:val="001B198C"/>
    <w:rsid w:val="002136C7"/>
    <w:rsid w:val="0025483E"/>
    <w:rsid w:val="0026246F"/>
    <w:rsid w:val="002664FB"/>
    <w:rsid w:val="002732DE"/>
    <w:rsid w:val="003036ED"/>
    <w:rsid w:val="00305F33"/>
    <w:rsid w:val="00316B49"/>
    <w:rsid w:val="003524D3"/>
    <w:rsid w:val="003C7C96"/>
    <w:rsid w:val="003E095A"/>
    <w:rsid w:val="003E47C5"/>
    <w:rsid w:val="003F43CB"/>
    <w:rsid w:val="00453BB3"/>
    <w:rsid w:val="00461DC3"/>
    <w:rsid w:val="0046750D"/>
    <w:rsid w:val="004A11A8"/>
    <w:rsid w:val="004A3748"/>
    <w:rsid w:val="004B193B"/>
    <w:rsid w:val="004E7A7A"/>
    <w:rsid w:val="00535728"/>
    <w:rsid w:val="0055523A"/>
    <w:rsid w:val="00556D79"/>
    <w:rsid w:val="00585711"/>
    <w:rsid w:val="005A4EF9"/>
    <w:rsid w:val="005A7EF2"/>
    <w:rsid w:val="005C2BC6"/>
    <w:rsid w:val="005D632F"/>
    <w:rsid w:val="00636F8C"/>
    <w:rsid w:val="00641A47"/>
    <w:rsid w:val="00687368"/>
    <w:rsid w:val="006D1D3D"/>
    <w:rsid w:val="006F14EB"/>
    <w:rsid w:val="007240B2"/>
    <w:rsid w:val="0075351D"/>
    <w:rsid w:val="0075784E"/>
    <w:rsid w:val="007844D3"/>
    <w:rsid w:val="007B7EF2"/>
    <w:rsid w:val="007F14B1"/>
    <w:rsid w:val="00803957"/>
    <w:rsid w:val="008274ED"/>
    <w:rsid w:val="008602F4"/>
    <w:rsid w:val="00864C70"/>
    <w:rsid w:val="00876F3F"/>
    <w:rsid w:val="008816A3"/>
    <w:rsid w:val="00882896"/>
    <w:rsid w:val="00893459"/>
    <w:rsid w:val="008A18ED"/>
    <w:rsid w:val="008D6ADF"/>
    <w:rsid w:val="008E0029"/>
    <w:rsid w:val="00902569"/>
    <w:rsid w:val="0091297E"/>
    <w:rsid w:val="009174E8"/>
    <w:rsid w:val="00930432"/>
    <w:rsid w:val="00962659"/>
    <w:rsid w:val="00973152"/>
    <w:rsid w:val="0097611C"/>
    <w:rsid w:val="009A0356"/>
    <w:rsid w:val="009A72BE"/>
    <w:rsid w:val="009A7EF6"/>
    <w:rsid w:val="009C1860"/>
    <w:rsid w:val="009C48F6"/>
    <w:rsid w:val="009F4BDB"/>
    <w:rsid w:val="00A771A3"/>
    <w:rsid w:val="00A771D2"/>
    <w:rsid w:val="00A92066"/>
    <w:rsid w:val="00AB2839"/>
    <w:rsid w:val="00AB5DFE"/>
    <w:rsid w:val="00AD117F"/>
    <w:rsid w:val="00B42236"/>
    <w:rsid w:val="00B55655"/>
    <w:rsid w:val="00B720BE"/>
    <w:rsid w:val="00B91377"/>
    <w:rsid w:val="00B9430E"/>
    <w:rsid w:val="00BB4530"/>
    <w:rsid w:val="00C11E3F"/>
    <w:rsid w:val="00C13701"/>
    <w:rsid w:val="00C9332B"/>
    <w:rsid w:val="00D0751D"/>
    <w:rsid w:val="00D11187"/>
    <w:rsid w:val="00D32FE4"/>
    <w:rsid w:val="00D51F14"/>
    <w:rsid w:val="00D706ED"/>
    <w:rsid w:val="00D768DB"/>
    <w:rsid w:val="00D86B2A"/>
    <w:rsid w:val="00D95D95"/>
    <w:rsid w:val="00D96024"/>
    <w:rsid w:val="00DA58D4"/>
    <w:rsid w:val="00DD1298"/>
    <w:rsid w:val="00DD6BF3"/>
    <w:rsid w:val="00E61484"/>
    <w:rsid w:val="00E631B9"/>
    <w:rsid w:val="00E64468"/>
    <w:rsid w:val="00E74C3B"/>
    <w:rsid w:val="00E97749"/>
    <w:rsid w:val="00F10609"/>
    <w:rsid w:val="00F50521"/>
    <w:rsid w:val="00F50FAE"/>
    <w:rsid w:val="00F92149"/>
    <w:rsid w:val="00FB0B54"/>
    <w:rsid w:val="00FC0B5F"/>
    <w:rsid w:val="00FC6E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8259B"/>
  <w15:docId w15:val="{C037BC8A-330C-4F81-A047-78121CF05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0A059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qFormat/>
    <w:rsid w:val="008A18ED"/>
    <w:pPr>
      <w:keepNext/>
      <w:spacing w:after="0" w:line="240" w:lineRule="auto"/>
      <w:outlineLvl w:val="2"/>
    </w:pPr>
    <w:rPr>
      <w:rFonts w:ascii="Times New Roman" w:eastAsia="Times New Roman" w:hAnsi="Times New Roman" w:cs="Times New Roman"/>
      <w:b/>
      <w:bCs/>
      <w:i/>
      <w:iCs/>
      <w:spacing w:val="20"/>
      <w:sz w:val="4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DA5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rsid w:val="008A18ED"/>
    <w:rPr>
      <w:rFonts w:ascii="Times New Roman" w:eastAsia="Times New Roman" w:hAnsi="Times New Roman" w:cs="Times New Roman"/>
      <w:b/>
      <w:bCs/>
      <w:i/>
      <w:iCs/>
      <w:spacing w:val="20"/>
      <w:sz w:val="44"/>
      <w:szCs w:val="20"/>
      <w:lang w:eastAsia="cs-CZ"/>
    </w:rPr>
  </w:style>
  <w:style w:type="paragraph" w:customStyle="1" w:styleId="Default">
    <w:name w:val="Default"/>
    <w:rsid w:val="00E74C3B"/>
    <w:pPr>
      <w:autoSpaceDE w:val="0"/>
      <w:autoSpaceDN w:val="0"/>
      <w:adjustRightInd w:val="0"/>
      <w:spacing w:after="0" w:line="240" w:lineRule="auto"/>
    </w:pPr>
    <w:rPr>
      <w:rFonts w:ascii="Calibri" w:hAnsi="Calibri" w:cs="Calibri"/>
      <w:color w:val="000000"/>
      <w:sz w:val="24"/>
      <w:szCs w:val="24"/>
    </w:rPr>
  </w:style>
  <w:style w:type="paragraph" w:styleId="Zhlav">
    <w:name w:val="header"/>
    <w:basedOn w:val="Normln"/>
    <w:link w:val="ZhlavChar"/>
    <w:semiHidden/>
    <w:rsid w:val="000D045F"/>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semiHidden/>
    <w:rsid w:val="000D045F"/>
    <w:rPr>
      <w:rFonts w:ascii="Times New Roman" w:eastAsia="Times New Roman" w:hAnsi="Times New Roman" w:cs="Times New Roman"/>
      <w:sz w:val="24"/>
      <w:szCs w:val="24"/>
      <w:lang w:eastAsia="cs-CZ"/>
    </w:rPr>
  </w:style>
  <w:style w:type="paragraph" w:styleId="Zkladntext">
    <w:name w:val="Body Text"/>
    <w:basedOn w:val="Normln"/>
    <w:link w:val="ZkladntextChar"/>
    <w:semiHidden/>
    <w:unhideWhenUsed/>
    <w:rsid w:val="00E64468"/>
    <w:pPr>
      <w:autoSpaceDE w:val="0"/>
      <w:autoSpaceDN w:val="0"/>
      <w:spacing w:before="120"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semiHidden/>
    <w:rsid w:val="00E64468"/>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0A059D"/>
    <w:rPr>
      <w:rFonts w:asciiTheme="majorHAnsi" w:eastAsiaTheme="majorEastAsia" w:hAnsiTheme="majorHAnsi" w:cstheme="majorBidi"/>
      <w:color w:val="365F91" w:themeColor="accent1" w:themeShade="BF"/>
      <w:sz w:val="32"/>
      <w:szCs w:val="32"/>
    </w:rPr>
  </w:style>
  <w:style w:type="paragraph" w:styleId="Odstavecseseznamem">
    <w:name w:val="List Paragraph"/>
    <w:basedOn w:val="Normln"/>
    <w:uiPriority w:val="34"/>
    <w:qFormat/>
    <w:rsid w:val="0075351D"/>
    <w:pPr>
      <w:ind w:left="720"/>
      <w:contextualSpacing/>
    </w:pPr>
  </w:style>
  <w:style w:type="paragraph" w:styleId="Textbubliny">
    <w:name w:val="Balloon Text"/>
    <w:basedOn w:val="Normln"/>
    <w:link w:val="TextbublinyChar"/>
    <w:uiPriority w:val="99"/>
    <w:semiHidden/>
    <w:unhideWhenUsed/>
    <w:rsid w:val="00D86B2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6B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572545">
      <w:bodyDiv w:val="1"/>
      <w:marLeft w:val="0"/>
      <w:marRight w:val="0"/>
      <w:marTop w:val="0"/>
      <w:marBottom w:val="0"/>
      <w:divBdr>
        <w:top w:val="none" w:sz="0" w:space="0" w:color="auto"/>
        <w:left w:val="none" w:sz="0" w:space="0" w:color="auto"/>
        <w:bottom w:val="none" w:sz="0" w:space="0" w:color="auto"/>
        <w:right w:val="none" w:sz="0" w:space="0" w:color="auto"/>
      </w:divBdr>
    </w:div>
    <w:div w:id="869955346">
      <w:bodyDiv w:val="1"/>
      <w:marLeft w:val="0"/>
      <w:marRight w:val="0"/>
      <w:marTop w:val="0"/>
      <w:marBottom w:val="0"/>
      <w:divBdr>
        <w:top w:val="none" w:sz="0" w:space="0" w:color="auto"/>
        <w:left w:val="none" w:sz="0" w:space="0" w:color="auto"/>
        <w:bottom w:val="none" w:sz="0" w:space="0" w:color="auto"/>
        <w:right w:val="none" w:sz="0" w:space="0" w:color="auto"/>
      </w:divBdr>
    </w:div>
    <w:div w:id="1364940011">
      <w:bodyDiv w:val="1"/>
      <w:marLeft w:val="0"/>
      <w:marRight w:val="0"/>
      <w:marTop w:val="0"/>
      <w:marBottom w:val="0"/>
      <w:divBdr>
        <w:top w:val="none" w:sz="0" w:space="0" w:color="auto"/>
        <w:left w:val="none" w:sz="0" w:space="0" w:color="auto"/>
        <w:bottom w:val="none" w:sz="0" w:space="0" w:color="auto"/>
        <w:right w:val="none" w:sz="0" w:space="0" w:color="auto"/>
      </w:divBdr>
    </w:div>
    <w:div w:id="141658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8E64D5E</Template>
  <TotalTime>0</TotalTime>
  <Pages>3</Pages>
  <Words>1245</Words>
  <Characters>7349</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Dolečková</dc:creator>
  <cp:lastModifiedBy>Radim Kolář</cp:lastModifiedBy>
  <cp:revision>2</cp:revision>
  <cp:lastPrinted>2019-03-21T08:24:00Z</cp:lastPrinted>
  <dcterms:created xsi:type="dcterms:W3CDTF">2023-03-22T11:39:00Z</dcterms:created>
  <dcterms:modified xsi:type="dcterms:W3CDTF">2023-03-22T11:39:00Z</dcterms:modified>
</cp:coreProperties>
</file>